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6A" w:rsidRPr="00990331" w:rsidRDefault="00990331" w:rsidP="00990331">
      <w:pPr>
        <w:contextualSpacing/>
        <w:jc w:val="center"/>
        <w:rPr>
          <w:rFonts w:ascii="Times New Roman" w:hAnsi="Times New Roman" w:cs="Times New Roman"/>
          <w:b/>
          <w:sz w:val="28"/>
          <w:szCs w:val="28"/>
          <w:lang w:val="en-US"/>
        </w:rPr>
      </w:pPr>
      <w:r w:rsidRPr="00990331">
        <w:rPr>
          <w:rFonts w:ascii="Times New Roman" w:hAnsi="Times New Roman" w:cs="Times New Roman"/>
          <w:b/>
          <w:sz w:val="28"/>
          <w:szCs w:val="28"/>
          <w:lang w:val="en-US"/>
        </w:rPr>
        <w:t xml:space="preserve">ISSUES OF NEUROLEUKEMIA </w:t>
      </w:r>
      <w:proofErr w:type="gramStart"/>
      <w:r w:rsidRPr="00990331">
        <w:rPr>
          <w:rFonts w:ascii="Times New Roman" w:hAnsi="Times New Roman" w:cs="Times New Roman"/>
          <w:b/>
          <w:sz w:val="28"/>
          <w:szCs w:val="28"/>
          <w:lang w:val="en-US"/>
        </w:rPr>
        <w:t xml:space="preserve">DURING  </w:t>
      </w:r>
      <w:r w:rsidR="00325624">
        <w:rPr>
          <w:rFonts w:ascii="Times New Roman" w:hAnsi="Times New Roman" w:cs="Times New Roman"/>
          <w:b/>
          <w:sz w:val="28"/>
          <w:szCs w:val="28"/>
          <w:lang w:val="en-US"/>
        </w:rPr>
        <w:t>THE</w:t>
      </w:r>
      <w:proofErr w:type="gramEnd"/>
      <w:r w:rsidR="00325624">
        <w:rPr>
          <w:rFonts w:ascii="Times New Roman" w:hAnsi="Times New Roman" w:cs="Times New Roman"/>
          <w:b/>
          <w:sz w:val="28"/>
          <w:szCs w:val="28"/>
          <w:lang w:val="en-US"/>
        </w:rPr>
        <w:t xml:space="preserve"> </w:t>
      </w:r>
      <w:r w:rsidRPr="00990331">
        <w:rPr>
          <w:rFonts w:ascii="Times New Roman" w:hAnsi="Times New Roman" w:cs="Times New Roman"/>
          <w:b/>
          <w:sz w:val="28"/>
          <w:szCs w:val="28"/>
          <w:lang w:val="en-US"/>
        </w:rPr>
        <w:t xml:space="preserve"> LEUKEMIA IN ADULTS: TREATMENT AND PREVENTION.</w:t>
      </w:r>
    </w:p>
    <w:p w:rsidR="00990331" w:rsidRPr="00E34E9A" w:rsidRDefault="00C56474" w:rsidP="00990331">
      <w:pPr>
        <w:tabs>
          <w:tab w:val="center" w:pos="4677"/>
          <w:tab w:val="left" w:pos="6106"/>
        </w:tabs>
        <w:spacing w:line="360" w:lineRule="auto"/>
        <w:contextualSpacing/>
        <w:jc w:val="center"/>
        <w:rPr>
          <w:rFonts w:ascii="Times New Roman" w:hAnsi="Times New Roman" w:cs="Times New Roman"/>
          <w:sz w:val="28"/>
        </w:rPr>
      </w:pPr>
      <w:proofErr w:type="spellStart"/>
      <w:r>
        <w:rPr>
          <w:rFonts w:ascii="Times New Roman" w:hAnsi="Times New Roman" w:cs="Times New Roman"/>
          <w:sz w:val="28"/>
          <w:lang w:val="en-US"/>
        </w:rPr>
        <w:t>Sabit</w:t>
      </w:r>
      <w:r w:rsidR="002362CA">
        <w:rPr>
          <w:rFonts w:ascii="Times New Roman" w:hAnsi="Times New Roman" w:cs="Times New Roman"/>
          <w:sz w:val="28"/>
          <w:lang w:val="en-US"/>
        </w:rPr>
        <w:t>khodjaeva</w:t>
      </w:r>
      <w:proofErr w:type="spellEnd"/>
      <w:r w:rsidR="002362CA">
        <w:rPr>
          <w:rFonts w:ascii="Times New Roman" w:hAnsi="Times New Roman" w:cs="Times New Roman"/>
          <w:sz w:val="28"/>
          <w:lang w:val="en-US"/>
        </w:rPr>
        <w:t xml:space="preserve"> S.</w:t>
      </w:r>
      <w:bookmarkStart w:id="0" w:name="_GoBack"/>
      <w:bookmarkEnd w:id="0"/>
    </w:p>
    <w:p w:rsidR="00990331" w:rsidRDefault="00621249" w:rsidP="00990331">
      <w:pPr>
        <w:spacing w:line="360" w:lineRule="auto"/>
        <w:contextualSpacing/>
        <w:jc w:val="center"/>
        <w:rPr>
          <w:rFonts w:ascii="Times New Roman" w:hAnsi="Times New Roman" w:cs="Times New Roman"/>
          <w:sz w:val="28"/>
          <w:lang w:val="en-US"/>
        </w:rPr>
      </w:pPr>
      <w:r>
        <w:rPr>
          <w:rFonts w:ascii="Times New Roman" w:hAnsi="Times New Roman" w:cs="Times New Roman"/>
          <w:sz w:val="28"/>
          <w:lang w:val="en-US"/>
        </w:rPr>
        <w:t>Tashkent</w:t>
      </w:r>
      <w:r w:rsidRPr="00BB7328">
        <w:rPr>
          <w:rFonts w:ascii="Times New Roman" w:hAnsi="Times New Roman" w:cs="Times New Roman"/>
          <w:sz w:val="28"/>
          <w:lang w:val="en-US"/>
        </w:rPr>
        <w:t xml:space="preserve"> </w:t>
      </w:r>
      <w:r>
        <w:rPr>
          <w:rFonts w:ascii="Times New Roman" w:hAnsi="Times New Roman" w:cs="Times New Roman"/>
          <w:sz w:val="28"/>
          <w:lang w:val="en-US"/>
        </w:rPr>
        <w:t>Medical</w:t>
      </w:r>
      <w:r w:rsidRPr="00BB7328">
        <w:rPr>
          <w:rFonts w:ascii="Times New Roman" w:hAnsi="Times New Roman" w:cs="Times New Roman"/>
          <w:sz w:val="28"/>
          <w:lang w:val="en-US"/>
        </w:rPr>
        <w:t xml:space="preserve"> </w:t>
      </w:r>
      <w:r>
        <w:rPr>
          <w:rFonts w:ascii="Times New Roman" w:hAnsi="Times New Roman" w:cs="Times New Roman"/>
          <w:sz w:val="28"/>
          <w:lang w:val="en-US"/>
        </w:rPr>
        <w:t>Academy</w:t>
      </w:r>
      <w:r w:rsidRPr="00BB7328">
        <w:rPr>
          <w:rFonts w:ascii="Times New Roman" w:hAnsi="Times New Roman" w:cs="Times New Roman"/>
          <w:sz w:val="28"/>
          <w:lang w:val="en-US"/>
        </w:rPr>
        <w:t xml:space="preserve"> </w:t>
      </w:r>
    </w:p>
    <w:p w:rsidR="00621249" w:rsidRPr="00621249" w:rsidRDefault="00621249" w:rsidP="00621249">
      <w:pPr>
        <w:spacing w:line="360" w:lineRule="auto"/>
        <w:ind w:firstLine="709"/>
        <w:contextualSpacing/>
        <w:jc w:val="both"/>
        <w:rPr>
          <w:rFonts w:ascii="Times New Roman" w:hAnsi="Times New Roman" w:cs="Times New Roman"/>
          <w:sz w:val="28"/>
          <w:lang w:val="en-US"/>
        </w:rPr>
      </w:pPr>
      <w:r w:rsidRPr="00621249">
        <w:rPr>
          <w:rFonts w:ascii="Times New Roman" w:hAnsi="Times New Roman" w:cs="Times New Roman"/>
          <w:b/>
          <w:sz w:val="28"/>
          <w:lang w:val="en-US"/>
        </w:rPr>
        <w:t>Key words:</w:t>
      </w:r>
      <w:r w:rsidRPr="00621249">
        <w:rPr>
          <w:rFonts w:ascii="Times New Roman" w:hAnsi="Times New Roman" w:cs="Times New Roman"/>
          <w:sz w:val="28"/>
          <w:lang w:val="en-US"/>
        </w:rPr>
        <w:t xml:space="preserve"> leukemia, </w:t>
      </w:r>
      <w:proofErr w:type="spellStart"/>
      <w:r w:rsidRPr="00621249">
        <w:rPr>
          <w:rFonts w:ascii="Times New Roman" w:hAnsi="Times New Roman" w:cs="Times New Roman"/>
          <w:sz w:val="28"/>
          <w:lang w:val="en-US"/>
        </w:rPr>
        <w:t>neuroleukemia</w:t>
      </w:r>
      <w:proofErr w:type="spellEnd"/>
      <w:r w:rsidRPr="00621249">
        <w:rPr>
          <w:rFonts w:ascii="Times New Roman" w:hAnsi="Times New Roman" w:cs="Times New Roman"/>
          <w:sz w:val="28"/>
          <w:lang w:val="en-US"/>
        </w:rPr>
        <w:t xml:space="preserve">, frequency, treatment, prevention, chemotherapy, methotrexate, </w:t>
      </w:r>
      <w:proofErr w:type="spellStart"/>
      <w:r w:rsidRPr="00621249">
        <w:rPr>
          <w:rFonts w:ascii="Times New Roman" w:hAnsi="Times New Roman" w:cs="Times New Roman"/>
          <w:sz w:val="28"/>
          <w:lang w:val="en-US"/>
        </w:rPr>
        <w:t>Cytosar</w:t>
      </w:r>
      <w:proofErr w:type="spellEnd"/>
      <w:r w:rsidRPr="00621249">
        <w:rPr>
          <w:rFonts w:ascii="Times New Roman" w:hAnsi="Times New Roman" w:cs="Times New Roman"/>
          <w:sz w:val="28"/>
          <w:lang w:val="en-US"/>
        </w:rPr>
        <w:t>, prednisone, radiotherapy.</w:t>
      </w:r>
    </w:p>
    <w:p w:rsidR="00990331" w:rsidRDefault="00621249" w:rsidP="00621249">
      <w:pPr>
        <w:spacing w:line="360" w:lineRule="auto"/>
        <w:ind w:firstLine="709"/>
        <w:contextualSpacing/>
        <w:jc w:val="both"/>
        <w:rPr>
          <w:rFonts w:ascii="Times New Roman" w:hAnsi="Times New Roman" w:cs="Times New Roman"/>
          <w:sz w:val="28"/>
          <w:szCs w:val="28"/>
          <w:lang w:val="en-US"/>
        </w:rPr>
      </w:pPr>
      <w:r w:rsidRPr="00621249">
        <w:rPr>
          <w:rFonts w:ascii="Times New Roman" w:hAnsi="Times New Roman" w:cs="Times New Roman"/>
          <w:sz w:val="28"/>
          <w:szCs w:val="28"/>
          <w:lang w:val="en-US"/>
        </w:rPr>
        <w:t>One of the mo</w:t>
      </w:r>
      <w:r w:rsidR="004C1A35">
        <w:rPr>
          <w:rFonts w:ascii="Times New Roman" w:hAnsi="Times New Roman" w:cs="Times New Roman"/>
          <w:sz w:val="28"/>
          <w:szCs w:val="28"/>
          <w:lang w:val="en-US"/>
        </w:rPr>
        <w:t>st dramatic issues of a hematologic decease is</w:t>
      </w:r>
      <w:r w:rsidRPr="00621249">
        <w:rPr>
          <w:rFonts w:ascii="Times New Roman" w:hAnsi="Times New Roman" w:cs="Times New Roman"/>
          <w:sz w:val="28"/>
          <w:szCs w:val="28"/>
          <w:lang w:val="en-US"/>
        </w:rPr>
        <w:t xml:space="preserve"> the problems of growth of leukemia </w:t>
      </w:r>
      <w:r w:rsidR="004C1A35">
        <w:rPr>
          <w:rFonts w:ascii="Times New Roman" w:hAnsi="Times New Roman" w:cs="Times New Roman"/>
          <w:sz w:val="28"/>
          <w:szCs w:val="28"/>
          <w:lang w:val="en-US"/>
        </w:rPr>
        <w:t xml:space="preserve">cells </w:t>
      </w:r>
      <w:r w:rsidRPr="00621249">
        <w:rPr>
          <w:rFonts w:ascii="Times New Roman" w:hAnsi="Times New Roman" w:cs="Times New Roman"/>
          <w:sz w:val="28"/>
          <w:szCs w:val="28"/>
          <w:lang w:val="en-US"/>
        </w:rPr>
        <w:t xml:space="preserve">and its severe complications, </w:t>
      </w:r>
      <w:proofErr w:type="spellStart"/>
      <w:r w:rsidRPr="00621249">
        <w:rPr>
          <w:rFonts w:ascii="Times New Roman" w:hAnsi="Times New Roman" w:cs="Times New Roman"/>
          <w:sz w:val="28"/>
          <w:szCs w:val="28"/>
          <w:lang w:val="en-US"/>
        </w:rPr>
        <w:t>neuroleukemia</w:t>
      </w:r>
      <w:proofErr w:type="spellEnd"/>
      <w:r w:rsidR="004C1A35">
        <w:rPr>
          <w:rFonts w:ascii="Times New Roman" w:hAnsi="Times New Roman" w:cs="Times New Roman"/>
          <w:sz w:val="28"/>
          <w:szCs w:val="28"/>
          <w:lang w:val="en-US"/>
        </w:rPr>
        <w:t xml:space="preserve"> is being</w:t>
      </w:r>
      <w:r>
        <w:rPr>
          <w:rFonts w:ascii="Times New Roman" w:hAnsi="Times New Roman" w:cs="Times New Roman"/>
          <w:sz w:val="28"/>
          <w:szCs w:val="28"/>
          <w:lang w:val="en-US"/>
        </w:rPr>
        <w:t xml:space="preserve"> of them.</w:t>
      </w:r>
    </w:p>
    <w:p w:rsidR="00621249" w:rsidRDefault="00621249" w:rsidP="00621249">
      <w:pPr>
        <w:spacing w:line="360" w:lineRule="auto"/>
        <w:ind w:firstLine="709"/>
        <w:contextualSpacing/>
        <w:jc w:val="both"/>
        <w:rPr>
          <w:rFonts w:ascii="Times New Roman" w:hAnsi="Times New Roman" w:cs="Times New Roman"/>
          <w:sz w:val="28"/>
          <w:szCs w:val="28"/>
          <w:lang w:val="en-US"/>
        </w:rPr>
      </w:pPr>
      <w:proofErr w:type="spellStart"/>
      <w:r w:rsidRPr="00621249">
        <w:rPr>
          <w:rFonts w:ascii="Times New Roman" w:hAnsi="Times New Roman" w:cs="Times New Roman"/>
          <w:sz w:val="28"/>
          <w:szCs w:val="28"/>
          <w:lang w:val="en-US"/>
        </w:rPr>
        <w:t>Neuroleukemia</w:t>
      </w:r>
      <w:proofErr w:type="spellEnd"/>
      <w:r w:rsidRPr="00621249">
        <w:rPr>
          <w:rFonts w:ascii="Times New Roman" w:hAnsi="Times New Roman" w:cs="Times New Roman"/>
          <w:sz w:val="28"/>
          <w:szCs w:val="28"/>
          <w:lang w:val="en-US"/>
        </w:rPr>
        <w:t xml:space="preserve"> (</w:t>
      </w:r>
      <w:proofErr w:type="spellStart"/>
      <w:r w:rsidRPr="00621249">
        <w:rPr>
          <w:rFonts w:ascii="Times New Roman" w:hAnsi="Times New Roman" w:cs="Times New Roman"/>
          <w:sz w:val="28"/>
          <w:szCs w:val="28"/>
          <w:lang w:val="en-US"/>
        </w:rPr>
        <w:t>neuroleukemia</w:t>
      </w:r>
      <w:proofErr w:type="spellEnd"/>
      <w:r w:rsidRPr="00621249">
        <w:rPr>
          <w:rFonts w:ascii="Times New Roman" w:hAnsi="Times New Roman" w:cs="Times New Roman"/>
          <w:sz w:val="28"/>
          <w:szCs w:val="28"/>
          <w:lang w:val="en-US"/>
        </w:rPr>
        <w:t>, meningeal leukemia, leukemi</w:t>
      </w:r>
      <w:r>
        <w:rPr>
          <w:rFonts w:ascii="Times New Roman" w:hAnsi="Times New Roman" w:cs="Times New Roman"/>
          <w:sz w:val="28"/>
          <w:szCs w:val="28"/>
          <w:lang w:val="en-US"/>
        </w:rPr>
        <w:t>c</w:t>
      </w:r>
      <w:r w:rsidRPr="00621249">
        <w:rPr>
          <w:rFonts w:ascii="Times New Roman" w:hAnsi="Times New Roman" w:cs="Times New Roman"/>
          <w:sz w:val="28"/>
          <w:szCs w:val="28"/>
          <w:lang w:val="en-US"/>
        </w:rPr>
        <w:t xml:space="preserve"> mening</w:t>
      </w:r>
      <w:r>
        <w:rPr>
          <w:rFonts w:ascii="Times New Roman" w:hAnsi="Times New Roman" w:cs="Times New Roman"/>
          <w:sz w:val="28"/>
          <w:szCs w:val="28"/>
          <w:lang w:val="en-US"/>
        </w:rPr>
        <w:t>itis</w:t>
      </w:r>
      <w:r w:rsidRPr="00621249">
        <w:rPr>
          <w:rFonts w:ascii="Times New Roman" w:hAnsi="Times New Roman" w:cs="Times New Roman"/>
          <w:sz w:val="28"/>
          <w:szCs w:val="28"/>
          <w:lang w:val="en-US"/>
        </w:rPr>
        <w:t>) - is a metastatic lesion of the central and peripheral nervous system</w:t>
      </w:r>
      <w:r w:rsidR="00B3790E">
        <w:rPr>
          <w:rFonts w:ascii="Times New Roman" w:hAnsi="Times New Roman" w:cs="Times New Roman"/>
          <w:sz w:val="28"/>
          <w:szCs w:val="28"/>
          <w:lang w:val="en-US"/>
        </w:rPr>
        <w:t>s</w:t>
      </w:r>
      <w:r w:rsidRPr="00621249">
        <w:rPr>
          <w:rFonts w:ascii="Times New Roman" w:hAnsi="Times New Roman" w:cs="Times New Roman"/>
          <w:sz w:val="28"/>
          <w:szCs w:val="28"/>
          <w:lang w:val="en-US"/>
        </w:rPr>
        <w:t xml:space="preserve">, </w:t>
      </w:r>
      <w:r w:rsidR="00B3790E">
        <w:rPr>
          <w:rFonts w:ascii="Times New Roman" w:hAnsi="Times New Roman" w:cs="Times New Roman"/>
          <w:sz w:val="28"/>
          <w:szCs w:val="28"/>
          <w:lang w:val="en-US"/>
        </w:rPr>
        <w:t>it is also a</w:t>
      </w:r>
      <w:r w:rsidRPr="00621249">
        <w:rPr>
          <w:rFonts w:ascii="Times New Roman" w:hAnsi="Times New Roman" w:cs="Times New Roman"/>
          <w:sz w:val="28"/>
          <w:szCs w:val="28"/>
          <w:lang w:val="en-US"/>
        </w:rPr>
        <w:t xml:space="preserve"> neurological complication of different forms of acute leukemia</w:t>
      </w:r>
      <w:r w:rsidR="00B3790E">
        <w:rPr>
          <w:rFonts w:ascii="Times New Roman" w:hAnsi="Times New Roman" w:cs="Times New Roman"/>
          <w:sz w:val="28"/>
          <w:szCs w:val="28"/>
          <w:lang w:val="en-US"/>
        </w:rPr>
        <w:t>.</w:t>
      </w:r>
    </w:p>
    <w:p w:rsidR="00B3790E" w:rsidRDefault="00B64232" w:rsidP="00621249">
      <w:pPr>
        <w:spacing w:line="360" w:lineRule="auto"/>
        <w:ind w:firstLine="709"/>
        <w:contextualSpacing/>
        <w:jc w:val="both"/>
        <w:rPr>
          <w:rFonts w:ascii="Times New Roman" w:hAnsi="Times New Roman" w:cs="Times New Roman"/>
          <w:sz w:val="28"/>
          <w:szCs w:val="28"/>
          <w:lang w:val="en-US"/>
        </w:rPr>
      </w:pPr>
      <w:r w:rsidRPr="00B64232">
        <w:rPr>
          <w:rFonts w:ascii="Times New Roman" w:hAnsi="Times New Roman" w:cs="Times New Roman"/>
          <w:sz w:val="28"/>
          <w:szCs w:val="28"/>
          <w:lang w:val="en-US"/>
        </w:rPr>
        <w:t>The first</w:t>
      </w:r>
      <w:r>
        <w:rPr>
          <w:rFonts w:ascii="Times New Roman" w:hAnsi="Times New Roman" w:cs="Times New Roman"/>
          <w:sz w:val="28"/>
          <w:szCs w:val="28"/>
          <w:lang w:val="en-US"/>
        </w:rPr>
        <w:t xml:space="preserve"> time </w:t>
      </w:r>
      <w:r w:rsidR="004C1A35">
        <w:rPr>
          <w:rFonts w:ascii="Times New Roman" w:hAnsi="Times New Roman" w:cs="Times New Roman"/>
          <w:sz w:val="28"/>
          <w:szCs w:val="28"/>
          <w:lang w:val="en-US"/>
        </w:rPr>
        <w:t>the attack</w:t>
      </w:r>
      <w:r w:rsidRPr="00B64232">
        <w:rPr>
          <w:rFonts w:ascii="Times New Roman" w:hAnsi="Times New Roman" w:cs="Times New Roman"/>
          <w:sz w:val="28"/>
          <w:szCs w:val="28"/>
          <w:lang w:val="en-US"/>
        </w:rPr>
        <w:t xml:space="preserve"> of the nervous system </w:t>
      </w:r>
      <w:r>
        <w:rPr>
          <w:rFonts w:ascii="Times New Roman" w:hAnsi="Times New Roman" w:cs="Times New Roman"/>
          <w:sz w:val="28"/>
          <w:szCs w:val="28"/>
          <w:lang w:val="en-US"/>
        </w:rPr>
        <w:t xml:space="preserve">by </w:t>
      </w:r>
      <w:r w:rsidR="004C1A35">
        <w:rPr>
          <w:rFonts w:ascii="Times New Roman" w:hAnsi="Times New Roman" w:cs="Times New Roman"/>
          <w:sz w:val="28"/>
          <w:szCs w:val="28"/>
          <w:lang w:val="en-US"/>
        </w:rPr>
        <w:t>leukemia</w:t>
      </w:r>
      <w:r w:rsidRPr="00B642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was </w:t>
      </w:r>
      <w:r w:rsidRPr="00B64232">
        <w:rPr>
          <w:rFonts w:ascii="Times New Roman" w:hAnsi="Times New Roman" w:cs="Times New Roman"/>
          <w:sz w:val="28"/>
          <w:szCs w:val="28"/>
          <w:lang w:val="en-US"/>
        </w:rPr>
        <w:t xml:space="preserve">described in 1823, </w:t>
      </w:r>
      <w:r w:rsidR="004C1A35">
        <w:rPr>
          <w:rFonts w:ascii="Times New Roman" w:hAnsi="Times New Roman" w:cs="Times New Roman"/>
          <w:sz w:val="28"/>
          <w:szCs w:val="28"/>
          <w:lang w:val="en-US"/>
        </w:rPr>
        <w:t>where the symptoms were described</w:t>
      </w:r>
      <w:r>
        <w:rPr>
          <w:rFonts w:ascii="Times New Roman" w:hAnsi="Times New Roman" w:cs="Times New Roman"/>
          <w:sz w:val="28"/>
          <w:szCs w:val="28"/>
          <w:lang w:val="en-US"/>
        </w:rPr>
        <w:t xml:space="preserve"> by</w:t>
      </w:r>
      <w:r w:rsidRPr="00B64232">
        <w:rPr>
          <w:rFonts w:ascii="Times New Roman" w:hAnsi="Times New Roman" w:cs="Times New Roman"/>
          <w:sz w:val="28"/>
          <w:szCs w:val="28"/>
          <w:lang w:val="en-US"/>
        </w:rPr>
        <w:t xml:space="preserve"> headache</w:t>
      </w:r>
      <w:r w:rsidR="004C1A35">
        <w:rPr>
          <w:rFonts w:ascii="Times New Roman" w:hAnsi="Times New Roman" w:cs="Times New Roman"/>
          <w:sz w:val="28"/>
          <w:szCs w:val="28"/>
          <w:lang w:val="en-US"/>
        </w:rPr>
        <w:t>s</w:t>
      </w:r>
      <w:r w:rsidRPr="00B64232">
        <w:rPr>
          <w:rFonts w:ascii="Times New Roman" w:hAnsi="Times New Roman" w:cs="Times New Roman"/>
          <w:sz w:val="28"/>
          <w:szCs w:val="28"/>
          <w:lang w:val="en-US"/>
        </w:rPr>
        <w:t>, vomiting, drowsi</w:t>
      </w:r>
      <w:r w:rsidR="004C1A35">
        <w:rPr>
          <w:rFonts w:ascii="Times New Roman" w:hAnsi="Times New Roman" w:cs="Times New Roman"/>
          <w:sz w:val="28"/>
          <w:szCs w:val="28"/>
          <w:lang w:val="en-US"/>
        </w:rPr>
        <w:t xml:space="preserve">ness or irritability, seizures and </w:t>
      </w:r>
      <w:r w:rsidRPr="00B64232">
        <w:rPr>
          <w:rFonts w:ascii="Times New Roman" w:hAnsi="Times New Roman" w:cs="Times New Roman"/>
          <w:sz w:val="28"/>
          <w:szCs w:val="28"/>
          <w:lang w:val="en-US"/>
        </w:rPr>
        <w:t xml:space="preserve">severe cases </w:t>
      </w:r>
      <w:r>
        <w:rPr>
          <w:rFonts w:ascii="Times New Roman" w:hAnsi="Times New Roman" w:cs="Times New Roman"/>
          <w:sz w:val="28"/>
          <w:szCs w:val="28"/>
          <w:lang w:val="en-US"/>
        </w:rPr>
        <w:t xml:space="preserve">of </w:t>
      </w:r>
      <w:r w:rsidRPr="00B64232">
        <w:rPr>
          <w:rFonts w:ascii="Times New Roman" w:hAnsi="Times New Roman" w:cs="Times New Roman"/>
          <w:sz w:val="28"/>
          <w:szCs w:val="28"/>
          <w:lang w:val="en-US"/>
        </w:rPr>
        <w:t>coma</w:t>
      </w:r>
      <w:r>
        <w:rPr>
          <w:rFonts w:ascii="Times New Roman" w:hAnsi="Times New Roman" w:cs="Times New Roman"/>
          <w:sz w:val="28"/>
          <w:szCs w:val="28"/>
          <w:lang w:val="en-US"/>
        </w:rPr>
        <w:t>.</w:t>
      </w:r>
    </w:p>
    <w:p w:rsidR="00B64232" w:rsidRDefault="00B64232" w:rsidP="00171DE1">
      <w:pPr>
        <w:spacing w:line="360" w:lineRule="auto"/>
        <w:ind w:firstLine="709"/>
        <w:contextualSpacing/>
        <w:jc w:val="both"/>
        <w:rPr>
          <w:rFonts w:ascii="Times New Roman" w:hAnsi="Times New Roman" w:cs="Times New Roman"/>
          <w:sz w:val="28"/>
          <w:lang w:val="en-US"/>
        </w:rPr>
      </w:pPr>
      <w:proofErr w:type="spellStart"/>
      <w:r w:rsidRPr="00B64232">
        <w:rPr>
          <w:rFonts w:ascii="Times New Roman" w:hAnsi="Times New Roman" w:cs="Times New Roman"/>
          <w:sz w:val="28"/>
          <w:szCs w:val="28"/>
          <w:lang w:val="en-US"/>
        </w:rPr>
        <w:t>Neuroleukemia</w:t>
      </w:r>
      <w:proofErr w:type="spellEnd"/>
      <w:r w:rsidRPr="00B64232">
        <w:rPr>
          <w:rFonts w:ascii="Times New Roman" w:hAnsi="Times New Roman" w:cs="Times New Roman"/>
          <w:sz w:val="28"/>
          <w:szCs w:val="28"/>
          <w:lang w:val="en-US"/>
        </w:rPr>
        <w:t xml:space="preserve"> may occur both during remission and </w:t>
      </w:r>
      <w:r w:rsidR="00CC49AB">
        <w:rPr>
          <w:rFonts w:ascii="Times New Roman" w:hAnsi="Times New Roman" w:cs="Times New Roman"/>
          <w:sz w:val="28"/>
          <w:szCs w:val="28"/>
          <w:lang w:val="en-US"/>
        </w:rPr>
        <w:t xml:space="preserve">the acute phase of the disease, it may occur </w:t>
      </w:r>
      <w:r w:rsidR="004C1A35">
        <w:rPr>
          <w:rFonts w:ascii="Times New Roman" w:hAnsi="Times New Roman" w:cs="Times New Roman"/>
          <w:sz w:val="28"/>
          <w:szCs w:val="28"/>
          <w:lang w:val="en-US"/>
        </w:rPr>
        <w:t>sub clinically</w:t>
      </w:r>
      <w:r w:rsidR="00CC49AB">
        <w:rPr>
          <w:rFonts w:ascii="Times New Roman" w:hAnsi="Times New Roman" w:cs="Times New Roman"/>
          <w:sz w:val="28"/>
          <w:szCs w:val="28"/>
          <w:lang w:val="en-US"/>
        </w:rPr>
        <w:t xml:space="preserve"> </w:t>
      </w:r>
      <w:r w:rsidR="004C1A35">
        <w:rPr>
          <w:rFonts w:ascii="Times New Roman" w:hAnsi="Times New Roman" w:cs="Times New Roman"/>
          <w:sz w:val="28"/>
          <w:szCs w:val="28"/>
          <w:lang w:val="en-US"/>
        </w:rPr>
        <w:t>and lead</w:t>
      </w:r>
      <w:r w:rsidR="00CC49AB">
        <w:rPr>
          <w:rFonts w:ascii="Times New Roman" w:hAnsi="Times New Roman" w:cs="Times New Roman"/>
          <w:sz w:val="28"/>
          <w:szCs w:val="28"/>
          <w:lang w:val="en-US"/>
        </w:rPr>
        <w:t xml:space="preserve"> </w:t>
      </w:r>
      <w:r w:rsidR="004C1A35">
        <w:rPr>
          <w:rFonts w:ascii="Times New Roman" w:hAnsi="Times New Roman" w:cs="Times New Roman"/>
          <w:sz w:val="28"/>
          <w:szCs w:val="28"/>
          <w:lang w:val="en-US"/>
        </w:rPr>
        <w:t xml:space="preserve">to a </w:t>
      </w:r>
      <w:r w:rsidRPr="00B64232">
        <w:rPr>
          <w:rFonts w:ascii="Times New Roman" w:hAnsi="Times New Roman" w:cs="Times New Roman"/>
          <w:sz w:val="28"/>
          <w:szCs w:val="28"/>
          <w:lang w:val="en-US"/>
        </w:rPr>
        <w:t>subsequent relapse. According to A</w:t>
      </w:r>
      <w:r w:rsidR="00CC49AB">
        <w:rPr>
          <w:rFonts w:ascii="Times New Roman" w:hAnsi="Times New Roman" w:cs="Times New Roman"/>
          <w:sz w:val="28"/>
          <w:szCs w:val="28"/>
          <w:lang w:val="en-US"/>
        </w:rPr>
        <w:t xml:space="preserve">.I </w:t>
      </w:r>
      <w:proofErr w:type="spellStart"/>
      <w:r w:rsidR="00CC49AB">
        <w:rPr>
          <w:rFonts w:ascii="Times New Roman" w:hAnsi="Times New Roman" w:cs="Times New Roman"/>
          <w:sz w:val="28"/>
          <w:szCs w:val="28"/>
          <w:lang w:val="en-US"/>
        </w:rPr>
        <w:t>Vorobyov</w:t>
      </w:r>
      <w:proofErr w:type="spellEnd"/>
      <w:r w:rsidR="00CC49AB">
        <w:rPr>
          <w:rFonts w:ascii="Times New Roman" w:hAnsi="Times New Roman" w:cs="Times New Roman"/>
          <w:sz w:val="28"/>
          <w:szCs w:val="28"/>
          <w:lang w:val="en-US"/>
        </w:rPr>
        <w:t xml:space="preserve"> (1990), </w:t>
      </w:r>
      <w:proofErr w:type="spellStart"/>
      <w:r w:rsidRPr="00B64232">
        <w:rPr>
          <w:rFonts w:ascii="Times New Roman" w:hAnsi="Times New Roman" w:cs="Times New Roman"/>
          <w:sz w:val="28"/>
          <w:szCs w:val="28"/>
          <w:lang w:val="en-US"/>
        </w:rPr>
        <w:t>neuroleukemia</w:t>
      </w:r>
      <w:proofErr w:type="spellEnd"/>
      <w:r w:rsidRPr="00B64232">
        <w:rPr>
          <w:rFonts w:ascii="Times New Roman" w:hAnsi="Times New Roman" w:cs="Times New Roman"/>
          <w:sz w:val="28"/>
          <w:szCs w:val="28"/>
          <w:lang w:val="en-US"/>
        </w:rPr>
        <w:t xml:space="preserve"> </w:t>
      </w:r>
      <w:r w:rsidR="00CC49AB">
        <w:rPr>
          <w:rFonts w:ascii="Times New Roman" w:hAnsi="Times New Roman" w:cs="Times New Roman"/>
          <w:sz w:val="28"/>
          <w:szCs w:val="28"/>
          <w:lang w:val="en-US"/>
        </w:rPr>
        <w:t xml:space="preserve">is not a </w:t>
      </w:r>
      <w:r w:rsidRPr="00B64232">
        <w:rPr>
          <w:rFonts w:ascii="Times New Roman" w:hAnsi="Times New Roman" w:cs="Times New Roman"/>
          <w:sz w:val="28"/>
          <w:szCs w:val="28"/>
          <w:lang w:val="en-US"/>
        </w:rPr>
        <w:t>clinic</w:t>
      </w:r>
      <w:r w:rsidR="004C1A35">
        <w:rPr>
          <w:rFonts w:ascii="Times New Roman" w:hAnsi="Times New Roman" w:cs="Times New Roman"/>
          <w:sz w:val="28"/>
          <w:szCs w:val="28"/>
          <w:lang w:val="en-US"/>
        </w:rPr>
        <w:t>al condition</w:t>
      </w:r>
      <w:r w:rsidRPr="00B64232">
        <w:rPr>
          <w:rFonts w:ascii="Times New Roman" w:hAnsi="Times New Roman" w:cs="Times New Roman"/>
          <w:sz w:val="28"/>
          <w:szCs w:val="28"/>
          <w:lang w:val="en-US"/>
        </w:rPr>
        <w:t xml:space="preserve">, </w:t>
      </w:r>
      <w:r w:rsidR="00CC49AB">
        <w:rPr>
          <w:rFonts w:ascii="Times New Roman" w:hAnsi="Times New Roman" w:cs="Times New Roman"/>
          <w:sz w:val="28"/>
          <w:szCs w:val="28"/>
          <w:lang w:val="en-US"/>
        </w:rPr>
        <w:t>it is</w:t>
      </w:r>
      <w:r w:rsidR="00BB7328" w:rsidRPr="00BB7328">
        <w:rPr>
          <w:rFonts w:ascii="Times New Roman" w:hAnsi="Times New Roman" w:cs="Times New Roman"/>
          <w:sz w:val="28"/>
          <w:szCs w:val="28"/>
          <w:lang w:val="en-US"/>
        </w:rPr>
        <w:t xml:space="preserve"> </w:t>
      </w:r>
      <w:r w:rsidR="00BB7328">
        <w:rPr>
          <w:rFonts w:ascii="Times New Roman" w:hAnsi="Times New Roman" w:cs="Times New Roman"/>
          <w:sz w:val="28"/>
          <w:szCs w:val="28"/>
          <w:lang w:val="en-US"/>
        </w:rPr>
        <w:t>a</w:t>
      </w:r>
      <w:r w:rsidRPr="00B64232">
        <w:rPr>
          <w:rFonts w:ascii="Times New Roman" w:hAnsi="Times New Roman" w:cs="Times New Roman"/>
          <w:sz w:val="28"/>
          <w:szCs w:val="28"/>
          <w:lang w:val="en-US"/>
        </w:rPr>
        <w:t xml:space="preserve"> </w:t>
      </w:r>
      <w:proofErr w:type="spellStart"/>
      <w:r w:rsidRPr="00B64232">
        <w:rPr>
          <w:rFonts w:ascii="Times New Roman" w:hAnsi="Times New Roman" w:cs="Times New Roman"/>
          <w:sz w:val="28"/>
          <w:szCs w:val="28"/>
          <w:lang w:val="en-US"/>
        </w:rPr>
        <w:t>cytosis</w:t>
      </w:r>
      <w:proofErr w:type="spellEnd"/>
      <w:r w:rsidR="00CC49AB" w:rsidRPr="00CC49AB">
        <w:rPr>
          <w:sz w:val="28"/>
          <w:lang w:val="en-US"/>
        </w:rPr>
        <w:t xml:space="preserve"> </w:t>
      </w:r>
      <w:r w:rsidR="00CC49AB" w:rsidRPr="00CC49AB">
        <w:rPr>
          <w:rFonts w:ascii="Times New Roman" w:hAnsi="Times New Roman" w:cs="Times New Roman"/>
          <w:sz w:val="28"/>
          <w:lang w:val="en-US"/>
        </w:rPr>
        <w:t>[6].</w:t>
      </w:r>
      <w:r w:rsidR="00BB7328">
        <w:rPr>
          <w:rFonts w:ascii="Times New Roman" w:hAnsi="Times New Roman" w:cs="Times New Roman"/>
          <w:sz w:val="28"/>
          <w:lang w:val="en-US"/>
        </w:rPr>
        <w:t xml:space="preserve"> </w:t>
      </w:r>
      <w:r w:rsidR="004C1A35">
        <w:rPr>
          <w:rFonts w:ascii="Times New Roman" w:hAnsi="Times New Roman" w:cs="Times New Roman"/>
          <w:sz w:val="28"/>
          <w:lang w:val="en-US"/>
        </w:rPr>
        <w:t xml:space="preserve">According to S.V. </w:t>
      </w:r>
      <w:proofErr w:type="spellStart"/>
      <w:r w:rsidR="004C1A35">
        <w:rPr>
          <w:rFonts w:ascii="Times New Roman" w:hAnsi="Times New Roman" w:cs="Times New Roman"/>
          <w:sz w:val="28"/>
          <w:lang w:val="en-US"/>
        </w:rPr>
        <w:t>Zholobova`s</w:t>
      </w:r>
      <w:proofErr w:type="spellEnd"/>
      <w:r w:rsidR="004C1A35">
        <w:rPr>
          <w:rFonts w:ascii="Times New Roman" w:hAnsi="Times New Roman" w:cs="Times New Roman"/>
          <w:sz w:val="28"/>
          <w:lang w:val="en-US"/>
        </w:rPr>
        <w:t xml:space="preserve"> </w:t>
      </w:r>
      <w:r w:rsidR="00BB7328" w:rsidRPr="0093138C">
        <w:rPr>
          <w:rFonts w:ascii="Times New Roman" w:hAnsi="Times New Roman" w:cs="Times New Roman"/>
          <w:sz w:val="28"/>
          <w:lang w:val="en-US"/>
        </w:rPr>
        <w:t xml:space="preserve">pathological studies (2009), there </w:t>
      </w:r>
      <w:r w:rsidR="004C1A35" w:rsidRPr="0093138C">
        <w:rPr>
          <w:rFonts w:ascii="Times New Roman" w:hAnsi="Times New Roman" w:cs="Times New Roman"/>
          <w:sz w:val="28"/>
          <w:lang w:val="en-US"/>
        </w:rPr>
        <w:t>are two</w:t>
      </w:r>
      <w:r w:rsidR="00BB7328" w:rsidRPr="0093138C">
        <w:rPr>
          <w:rFonts w:ascii="Times New Roman" w:hAnsi="Times New Roman" w:cs="Times New Roman"/>
          <w:sz w:val="28"/>
          <w:lang w:val="en-US"/>
        </w:rPr>
        <w:t xml:space="preserve"> </w:t>
      </w:r>
      <w:r w:rsidR="004C1A35" w:rsidRPr="0093138C">
        <w:rPr>
          <w:rFonts w:ascii="Times New Roman" w:hAnsi="Times New Roman" w:cs="Times New Roman"/>
          <w:sz w:val="28"/>
          <w:lang w:val="en-US"/>
        </w:rPr>
        <w:t>pathways of</w:t>
      </w:r>
      <w:r w:rsidR="004C1A35">
        <w:rPr>
          <w:rFonts w:ascii="Times New Roman" w:hAnsi="Times New Roman" w:cs="Times New Roman"/>
          <w:sz w:val="28"/>
          <w:lang w:val="en-US"/>
        </w:rPr>
        <w:t xml:space="preserve"> leukemic</w:t>
      </w:r>
      <w:r w:rsidR="00BB7328" w:rsidRPr="0093138C">
        <w:rPr>
          <w:rFonts w:ascii="Times New Roman" w:hAnsi="Times New Roman" w:cs="Times New Roman"/>
          <w:sz w:val="28"/>
          <w:lang w:val="en-US"/>
        </w:rPr>
        <w:t xml:space="preserve"> </w:t>
      </w:r>
      <w:r w:rsidR="004C1A35">
        <w:rPr>
          <w:rFonts w:ascii="Times New Roman" w:hAnsi="Times New Roman" w:cs="Times New Roman"/>
          <w:sz w:val="28"/>
          <w:lang w:val="en-US"/>
        </w:rPr>
        <w:t>cells in the CNS: contact through</w:t>
      </w:r>
      <w:r w:rsidR="00BB7328" w:rsidRPr="0093138C">
        <w:rPr>
          <w:rFonts w:ascii="Times New Roman" w:hAnsi="Times New Roman" w:cs="Times New Roman"/>
          <w:sz w:val="28"/>
          <w:lang w:val="en-US"/>
        </w:rPr>
        <w:t xml:space="preserve"> the skull and bones of the spine to the dura mater and its funnel cranial and spinal nerves. This</w:t>
      </w:r>
      <w:r w:rsidR="00BB7328" w:rsidRPr="00BB7328">
        <w:rPr>
          <w:rFonts w:ascii="Times New Roman" w:hAnsi="Times New Roman" w:cs="Times New Roman"/>
          <w:sz w:val="28"/>
          <w:lang w:val="en-US"/>
        </w:rPr>
        <w:t xml:space="preserve"> </w:t>
      </w:r>
      <w:r w:rsidR="00E61657">
        <w:rPr>
          <w:rFonts w:ascii="Times New Roman" w:hAnsi="Times New Roman" w:cs="Times New Roman"/>
          <w:sz w:val="28"/>
          <w:lang w:val="en-US"/>
        </w:rPr>
        <w:t>was proved by</w:t>
      </w:r>
      <w:r w:rsidR="00BB7328" w:rsidRPr="00BB7328">
        <w:rPr>
          <w:rFonts w:ascii="Times New Roman" w:hAnsi="Times New Roman" w:cs="Times New Roman"/>
          <w:sz w:val="28"/>
          <w:lang w:val="en-US"/>
        </w:rPr>
        <w:t xml:space="preserve"> the frequency of involvement in the process of nerve trunks, primary localization </w:t>
      </w:r>
      <w:r w:rsidR="004C1A35" w:rsidRPr="00BB7328">
        <w:rPr>
          <w:rFonts w:ascii="Times New Roman" w:hAnsi="Times New Roman" w:cs="Times New Roman"/>
          <w:sz w:val="28"/>
          <w:lang w:val="en-US"/>
        </w:rPr>
        <w:t xml:space="preserve">of </w:t>
      </w:r>
      <w:r w:rsidR="004C1A35">
        <w:rPr>
          <w:rFonts w:ascii="Times New Roman" w:hAnsi="Times New Roman" w:cs="Times New Roman"/>
          <w:sz w:val="28"/>
          <w:lang w:val="en-US"/>
        </w:rPr>
        <w:t>leukemia</w:t>
      </w:r>
      <w:r w:rsidR="00BB7328" w:rsidRPr="00BB7328">
        <w:rPr>
          <w:rFonts w:ascii="Times New Roman" w:hAnsi="Times New Roman" w:cs="Times New Roman"/>
          <w:sz w:val="28"/>
          <w:lang w:val="en-US"/>
        </w:rPr>
        <w:t xml:space="preserve"> cells </w:t>
      </w:r>
      <w:r w:rsidR="004C1A35">
        <w:rPr>
          <w:rFonts w:ascii="Times New Roman" w:hAnsi="Times New Roman" w:cs="Times New Roman"/>
          <w:sz w:val="28"/>
          <w:lang w:val="en-US"/>
        </w:rPr>
        <w:t xml:space="preserve">is </w:t>
      </w:r>
      <w:r w:rsidR="00BB7328" w:rsidRPr="00BB7328">
        <w:rPr>
          <w:rFonts w:ascii="Times New Roman" w:hAnsi="Times New Roman" w:cs="Times New Roman"/>
          <w:sz w:val="28"/>
          <w:lang w:val="en-US"/>
        </w:rPr>
        <w:t xml:space="preserve">in the membranes of the brain base in rigid sheath and stroma ternary nodes, pituitary membranes, combination </w:t>
      </w:r>
      <w:proofErr w:type="spellStart"/>
      <w:r w:rsidR="0093138C">
        <w:rPr>
          <w:rFonts w:ascii="Times New Roman" w:hAnsi="Times New Roman" w:cs="Times New Roman"/>
          <w:sz w:val="28"/>
          <w:lang w:val="en-US"/>
        </w:rPr>
        <w:t>leukemids</w:t>
      </w:r>
      <w:proofErr w:type="spellEnd"/>
      <w:r w:rsidR="0093138C">
        <w:rPr>
          <w:rFonts w:ascii="Times New Roman" w:hAnsi="Times New Roman" w:cs="Times New Roman"/>
          <w:sz w:val="28"/>
          <w:lang w:val="en-US"/>
        </w:rPr>
        <w:t xml:space="preserve"> </w:t>
      </w:r>
      <w:r w:rsidR="00BB7328" w:rsidRPr="00BB7328">
        <w:rPr>
          <w:rFonts w:ascii="Times New Roman" w:hAnsi="Times New Roman" w:cs="Times New Roman"/>
          <w:sz w:val="28"/>
          <w:lang w:val="en-US"/>
        </w:rPr>
        <w:t xml:space="preserve">on the scalp with the presence of leukemic infiltrates in the hard shell of the cranial vault and </w:t>
      </w:r>
      <w:r w:rsidR="004C1A35" w:rsidRPr="00BB7328">
        <w:rPr>
          <w:rFonts w:ascii="Times New Roman" w:hAnsi="Times New Roman" w:cs="Times New Roman"/>
          <w:sz w:val="28"/>
          <w:lang w:val="en-US"/>
        </w:rPr>
        <w:t>Usury</w:t>
      </w:r>
      <w:r w:rsidR="00BB7328" w:rsidRPr="00BB7328">
        <w:rPr>
          <w:rFonts w:ascii="Times New Roman" w:hAnsi="Times New Roman" w:cs="Times New Roman"/>
          <w:sz w:val="28"/>
          <w:lang w:val="en-US"/>
        </w:rPr>
        <w:t xml:space="preserve"> </w:t>
      </w:r>
      <w:r w:rsidR="004C1A35" w:rsidRPr="00BB7328">
        <w:rPr>
          <w:rFonts w:ascii="Times New Roman" w:hAnsi="Times New Roman" w:cs="Times New Roman"/>
          <w:sz w:val="28"/>
          <w:lang w:val="en-US"/>
        </w:rPr>
        <w:t xml:space="preserve">skull. </w:t>
      </w:r>
      <w:r w:rsidR="00BB7328" w:rsidRPr="00BB7328">
        <w:rPr>
          <w:rFonts w:ascii="Times New Roman" w:hAnsi="Times New Roman" w:cs="Times New Roman"/>
          <w:sz w:val="28"/>
          <w:lang w:val="en-US"/>
        </w:rPr>
        <w:t xml:space="preserve">The second way of metastasis - is </w:t>
      </w:r>
      <w:r w:rsidR="004C1A35" w:rsidRPr="00BB7328">
        <w:rPr>
          <w:rFonts w:ascii="Times New Roman" w:hAnsi="Times New Roman" w:cs="Times New Roman"/>
          <w:sz w:val="28"/>
          <w:lang w:val="en-US"/>
        </w:rPr>
        <w:t>diapedesis</w:t>
      </w:r>
      <w:r w:rsidR="00BB7328" w:rsidRPr="00BB7328">
        <w:rPr>
          <w:rFonts w:ascii="Times New Roman" w:hAnsi="Times New Roman" w:cs="Times New Roman"/>
          <w:sz w:val="28"/>
          <w:lang w:val="en-US"/>
        </w:rPr>
        <w:t xml:space="preserve"> - from overcrowded vessels soft shell in the cerebrospinal fluid and brain tissue by perivascular spaces [5].</w:t>
      </w:r>
    </w:p>
    <w:p w:rsidR="0093138C" w:rsidRDefault="0093138C" w:rsidP="00171DE1">
      <w:pPr>
        <w:spacing w:line="36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Along the</w:t>
      </w:r>
      <w:r w:rsidRPr="0093138C">
        <w:rPr>
          <w:rFonts w:ascii="Times New Roman" w:hAnsi="Times New Roman" w:cs="Times New Roman"/>
          <w:sz w:val="28"/>
          <w:lang w:val="en-US"/>
        </w:rPr>
        <w:t xml:space="preserve"> </w:t>
      </w:r>
      <w:r w:rsidR="004C1A35" w:rsidRPr="0093138C">
        <w:rPr>
          <w:rFonts w:ascii="Times New Roman" w:hAnsi="Times New Roman" w:cs="Times New Roman"/>
          <w:sz w:val="28"/>
          <w:lang w:val="en-US"/>
        </w:rPr>
        <w:t>increas</w:t>
      </w:r>
      <w:r w:rsidR="004C1A35">
        <w:rPr>
          <w:rFonts w:ascii="Times New Roman" w:hAnsi="Times New Roman" w:cs="Times New Roman"/>
          <w:sz w:val="28"/>
          <w:lang w:val="en-US"/>
        </w:rPr>
        <w:t xml:space="preserve">ing </w:t>
      </w:r>
      <w:r w:rsidR="004C1A35" w:rsidRPr="0093138C">
        <w:rPr>
          <w:rFonts w:ascii="Times New Roman" w:hAnsi="Times New Roman" w:cs="Times New Roman"/>
          <w:sz w:val="28"/>
          <w:lang w:val="en-US"/>
        </w:rPr>
        <w:t>the</w:t>
      </w:r>
      <w:r w:rsidRPr="0093138C">
        <w:rPr>
          <w:rFonts w:ascii="Times New Roman" w:hAnsi="Times New Roman" w:cs="Times New Roman"/>
          <w:sz w:val="28"/>
          <w:lang w:val="en-US"/>
        </w:rPr>
        <w:t xml:space="preserve"> length of life of patients with leukemia incidence </w:t>
      </w:r>
      <w:r w:rsidR="00DA6FAC">
        <w:rPr>
          <w:rFonts w:ascii="Times New Roman" w:hAnsi="Times New Roman" w:cs="Times New Roman"/>
          <w:sz w:val="28"/>
          <w:lang w:val="en-US"/>
        </w:rPr>
        <w:t xml:space="preserve">of </w:t>
      </w:r>
      <w:proofErr w:type="spellStart"/>
      <w:r w:rsidR="00DA6FAC" w:rsidRPr="0093138C">
        <w:rPr>
          <w:rFonts w:ascii="Times New Roman" w:hAnsi="Times New Roman" w:cs="Times New Roman"/>
          <w:sz w:val="28"/>
          <w:lang w:val="en-US"/>
        </w:rPr>
        <w:t>neuroleukemia</w:t>
      </w:r>
      <w:proofErr w:type="spellEnd"/>
      <w:r w:rsidR="00DA6FAC">
        <w:rPr>
          <w:rFonts w:ascii="Times New Roman" w:hAnsi="Times New Roman" w:cs="Times New Roman"/>
          <w:sz w:val="28"/>
          <w:lang w:val="en-US"/>
        </w:rPr>
        <w:t xml:space="preserve"> </w:t>
      </w:r>
      <w:r w:rsidRPr="0093138C">
        <w:rPr>
          <w:rFonts w:ascii="Times New Roman" w:hAnsi="Times New Roman" w:cs="Times New Roman"/>
          <w:sz w:val="28"/>
          <w:lang w:val="en-US"/>
        </w:rPr>
        <w:t>rises sharply. Thus, according to data of some au</w:t>
      </w:r>
      <w:r w:rsidR="004C1A35">
        <w:rPr>
          <w:rFonts w:ascii="Times New Roman" w:hAnsi="Times New Roman" w:cs="Times New Roman"/>
          <w:sz w:val="28"/>
          <w:lang w:val="en-US"/>
        </w:rPr>
        <w:t>thors among patients surviving the first</w:t>
      </w:r>
      <w:r w:rsidRPr="0093138C">
        <w:rPr>
          <w:rFonts w:ascii="Times New Roman" w:hAnsi="Times New Roman" w:cs="Times New Roman"/>
          <w:sz w:val="28"/>
          <w:lang w:val="en-US"/>
        </w:rPr>
        <w:t xml:space="preserve"> year</w:t>
      </w:r>
      <w:r w:rsidR="004C1A35">
        <w:rPr>
          <w:rFonts w:ascii="Times New Roman" w:hAnsi="Times New Roman" w:cs="Times New Roman"/>
          <w:sz w:val="28"/>
          <w:lang w:val="en-US"/>
        </w:rPr>
        <w:t xml:space="preserve"> of</w:t>
      </w:r>
      <w:r w:rsidRPr="0093138C">
        <w:rPr>
          <w:rFonts w:ascii="Times New Roman" w:hAnsi="Times New Roman" w:cs="Times New Roman"/>
          <w:sz w:val="28"/>
          <w:lang w:val="en-US"/>
        </w:rPr>
        <w:t xml:space="preserve"> </w:t>
      </w:r>
      <w:proofErr w:type="spellStart"/>
      <w:r w:rsidRPr="0093138C">
        <w:rPr>
          <w:rFonts w:ascii="Times New Roman" w:hAnsi="Times New Roman" w:cs="Times New Roman"/>
          <w:sz w:val="28"/>
          <w:lang w:val="en-US"/>
        </w:rPr>
        <w:t>neuroleukemia</w:t>
      </w:r>
      <w:proofErr w:type="spellEnd"/>
      <w:r w:rsidRPr="0093138C">
        <w:rPr>
          <w:rFonts w:ascii="Times New Roman" w:hAnsi="Times New Roman" w:cs="Times New Roman"/>
          <w:sz w:val="28"/>
          <w:lang w:val="en-US"/>
        </w:rPr>
        <w:t xml:space="preserve"> occurs in 26.8%; if the duration </w:t>
      </w:r>
      <w:r w:rsidRPr="0093138C">
        <w:rPr>
          <w:rFonts w:ascii="Times New Roman" w:hAnsi="Times New Roman" w:cs="Times New Roman"/>
          <w:sz w:val="28"/>
          <w:lang w:val="en-US"/>
        </w:rPr>
        <w:lastRenderedPageBreak/>
        <w:t xml:space="preserve">of life increased to 3 and 5 years, the frequency </w:t>
      </w:r>
      <w:proofErr w:type="spellStart"/>
      <w:r w:rsidRPr="0093138C">
        <w:rPr>
          <w:rFonts w:ascii="Times New Roman" w:hAnsi="Times New Roman" w:cs="Times New Roman"/>
          <w:sz w:val="28"/>
          <w:lang w:val="en-US"/>
        </w:rPr>
        <w:t>neu</w:t>
      </w:r>
      <w:r w:rsidR="00DA6FAC">
        <w:rPr>
          <w:rFonts w:ascii="Times New Roman" w:hAnsi="Times New Roman" w:cs="Times New Roman"/>
          <w:sz w:val="28"/>
          <w:lang w:val="en-US"/>
        </w:rPr>
        <w:t>roleukemia</w:t>
      </w:r>
      <w:proofErr w:type="spellEnd"/>
      <w:r w:rsidR="00DA6FAC">
        <w:rPr>
          <w:rFonts w:ascii="Times New Roman" w:hAnsi="Times New Roman" w:cs="Times New Roman"/>
          <w:sz w:val="28"/>
          <w:lang w:val="en-US"/>
        </w:rPr>
        <w:t xml:space="preserve"> </w:t>
      </w:r>
      <w:r w:rsidR="004C1A35">
        <w:rPr>
          <w:rFonts w:ascii="Times New Roman" w:hAnsi="Times New Roman" w:cs="Times New Roman"/>
          <w:sz w:val="28"/>
          <w:lang w:val="en-US"/>
        </w:rPr>
        <w:t>was about</w:t>
      </w:r>
      <w:r w:rsidR="00DA6FAC">
        <w:rPr>
          <w:rFonts w:ascii="Times New Roman" w:hAnsi="Times New Roman" w:cs="Times New Roman"/>
          <w:sz w:val="28"/>
          <w:lang w:val="en-US"/>
        </w:rPr>
        <w:t xml:space="preserve"> 70.5% and 92.1% </w:t>
      </w:r>
      <w:r w:rsidRPr="0093138C">
        <w:rPr>
          <w:rFonts w:ascii="Times New Roman" w:hAnsi="Times New Roman" w:cs="Times New Roman"/>
          <w:sz w:val="28"/>
          <w:lang w:val="en-US"/>
        </w:rPr>
        <w:t>[3</w:t>
      </w:r>
      <w:r w:rsidR="004C1A35" w:rsidRPr="0093138C">
        <w:rPr>
          <w:rFonts w:ascii="Times New Roman" w:hAnsi="Times New Roman" w:cs="Times New Roman"/>
          <w:sz w:val="28"/>
          <w:lang w:val="en-US"/>
        </w:rPr>
        <w:t>, 4</w:t>
      </w:r>
      <w:r w:rsidRPr="0093138C">
        <w:rPr>
          <w:rFonts w:ascii="Times New Roman" w:hAnsi="Times New Roman" w:cs="Times New Roman"/>
          <w:sz w:val="28"/>
          <w:lang w:val="en-US"/>
        </w:rPr>
        <w:t xml:space="preserve">]. </w:t>
      </w:r>
      <w:r w:rsidR="00DA6FAC">
        <w:rPr>
          <w:rFonts w:ascii="Times New Roman" w:hAnsi="Times New Roman" w:cs="Times New Roman"/>
          <w:sz w:val="28"/>
          <w:lang w:val="en-US"/>
        </w:rPr>
        <w:t>T</w:t>
      </w:r>
      <w:r w:rsidRPr="0093138C">
        <w:rPr>
          <w:rFonts w:ascii="Times New Roman" w:hAnsi="Times New Roman" w:cs="Times New Roman"/>
          <w:sz w:val="28"/>
          <w:lang w:val="en-US"/>
        </w:rPr>
        <w:t xml:space="preserve">he absence of clinical manifestations </w:t>
      </w:r>
      <w:r w:rsidR="00DA6FAC">
        <w:rPr>
          <w:rFonts w:ascii="Times New Roman" w:hAnsi="Times New Roman" w:cs="Times New Roman"/>
          <w:sz w:val="28"/>
          <w:lang w:val="en-US"/>
        </w:rPr>
        <w:t xml:space="preserve">of </w:t>
      </w:r>
      <w:proofErr w:type="spellStart"/>
      <w:r w:rsidRPr="0093138C">
        <w:rPr>
          <w:rFonts w:ascii="Times New Roman" w:hAnsi="Times New Roman" w:cs="Times New Roman"/>
          <w:sz w:val="28"/>
          <w:lang w:val="en-US"/>
        </w:rPr>
        <w:t>neuroleukemia</w:t>
      </w:r>
      <w:proofErr w:type="spellEnd"/>
      <w:r w:rsidRPr="0093138C">
        <w:rPr>
          <w:rFonts w:ascii="Times New Roman" w:hAnsi="Times New Roman" w:cs="Times New Roman"/>
          <w:sz w:val="28"/>
          <w:lang w:val="en-US"/>
        </w:rPr>
        <w:t xml:space="preserve"> </w:t>
      </w:r>
      <w:r w:rsidR="00DA6FAC">
        <w:rPr>
          <w:rFonts w:ascii="Times New Roman" w:hAnsi="Times New Roman" w:cs="Times New Roman"/>
          <w:sz w:val="28"/>
          <w:lang w:val="en-US"/>
        </w:rPr>
        <w:t>doesn`t m</w:t>
      </w:r>
      <w:r w:rsidRPr="0093138C">
        <w:rPr>
          <w:rFonts w:ascii="Times New Roman" w:hAnsi="Times New Roman" w:cs="Times New Roman"/>
          <w:sz w:val="28"/>
          <w:lang w:val="en-US"/>
        </w:rPr>
        <w:t xml:space="preserve">ean the absence </w:t>
      </w:r>
      <w:r w:rsidR="004C1A35" w:rsidRPr="0093138C">
        <w:rPr>
          <w:rFonts w:ascii="Times New Roman" w:hAnsi="Times New Roman" w:cs="Times New Roman"/>
          <w:sz w:val="28"/>
          <w:lang w:val="en-US"/>
        </w:rPr>
        <w:t xml:space="preserve">of </w:t>
      </w:r>
      <w:r w:rsidR="004C1A35">
        <w:rPr>
          <w:rFonts w:ascii="Times New Roman" w:hAnsi="Times New Roman" w:cs="Times New Roman"/>
          <w:sz w:val="28"/>
          <w:lang w:val="en-US"/>
        </w:rPr>
        <w:t>leukemic remission</w:t>
      </w:r>
      <w:r w:rsidRPr="0093138C">
        <w:rPr>
          <w:rFonts w:ascii="Times New Roman" w:hAnsi="Times New Roman" w:cs="Times New Roman"/>
          <w:sz w:val="28"/>
          <w:lang w:val="en-US"/>
        </w:rPr>
        <w:t xml:space="preserve"> </w:t>
      </w:r>
      <w:r w:rsidR="00DA6FAC">
        <w:rPr>
          <w:rFonts w:ascii="Times New Roman" w:hAnsi="Times New Roman" w:cs="Times New Roman"/>
          <w:sz w:val="28"/>
          <w:lang w:val="en-US"/>
        </w:rPr>
        <w:t xml:space="preserve">of the </w:t>
      </w:r>
      <w:r w:rsidRPr="0093138C">
        <w:rPr>
          <w:rFonts w:ascii="Times New Roman" w:hAnsi="Times New Roman" w:cs="Times New Roman"/>
          <w:sz w:val="28"/>
          <w:lang w:val="en-US"/>
        </w:rPr>
        <w:t xml:space="preserve">shells. Thus, 50% of patients without clinical manifestations </w:t>
      </w:r>
      <w:r w:rsidR="004C1A35">
        <w:rPr>
          <w:rFonts w:ascii="Times New Roman" w:hAnsi="Times New Roman" w:cs="Times New Roman"/>
          <w:sz w:val="28"/>
          <w:lang w:val="en-US"/>
        </w:rPr>
        <w:t xml:space="preserve">of </w:t>
      </w:r>
      <w:proofErr w:type="spellStart"/>
      <w:r w:rsidRPr="0093138C">
        <w:rPr>
          <w:rFonts w:ascii="Times New Roman" w:hAnsi="Times New Roman" w:cs="Times New Roman"/>
          <w:sz w:val="28"/>
          <w:lang w:val="en-US"/>
        </w:rPr>
        <w:t>neuroleukemia</w:t>
      </w:r>
      <w:proofErr w:type="spellEnd"/>
      <w:r w:rsidRPr="0093138C">
        <w:rPr>
          <w:rFonts w:ascii="Times New Roman" w:hAnsi="Times New Roman" w:cs="Times New Roman"/>
          <w:sz w:val="28"/>
          <w:lang w:val="en-US"/>
        </w:rPr>
        <w:t xml:space="preserve"> with normal cerebrospinal fluid at morphological study revealed leukemic infiltratio</w:t>
      </w:r>
      <w:r w:rsidR="00DA6FAC">
        <w:rPr>
          <w:rFonts w:ascii="Times New Roman" w:hAnsi="Times New Roman" w:cs="Times New Roman"/>
          <w:sz w:val="28"/>
          <w:lang w:val="en-US"/>
        </w:rPr>
        <w:t xml:space="preserve">n of the brain membranes. </w:t>
      </w:r>
      <w:r w:rsidR="00D16F4F">
        <w:rPr>
          <w:rFonts w:ascii="Times New Roman" w:hAnsi="Times New Roman" w:cs="Times New Roman"/>
          <w:sz w:val="28"/>
          <w:lang w:val="en-US"/>
        </w:rPr>
        <w:t xml:space="preserve">In </w:t>
      </w:r>
      <w:r w:rsidR="00D16F4F" w:rsidRPr="0093138C">
        <w:rPr>
          <w:rFonts w:ascii="Times New Roman" w:hAnsi="Times New Roman" w:cs="Times New Roman"/>
          <w:sz w:val="28"/>
          <w:lang w:val="en-US"/>
        </w:rPr>
        <w:t>case</w:t>
      </w:r>
      <w:r w:rsidRPr="0093138C">
        <w:rPr>
          <w:rFonts w:ascii="Times New Roman" w:hAnsi="Times New Roman" w:cs="Times New Roman"/>
          <w:sz w:val="28"/>
          <w:lang w:val="en-US"/>
        </w:rPr>
        <w:t xml:space="preserve"> of brain damage substances </w:t>
      </w:r>
      <w:r w:rsidR="00DA6FAC" w:rsidRPr="0093138C">
        <w:rPr>
          <w:rFonts w:ascii="Times New Roman" w:hAnsi="Times New Roman" w:cs="Times New Roman"/>
          <w:sz w:val="28"/>
          <w:lang w:val="en-US"/>
        </w:rPr>
        <w:t>focal lesion on computed tomography or pathologica</w:t>
      </w:r>
      <w:r w:rsidR="00D16F4F">
        <w:rPr>
          <w:rFonts w:ascii="Times New Roman" w:hAnsi="Times New Roman" w:cs="Times New Roman"/>
          <w:sz w:val="28"/>
          <w:lang w:val="en-US"/>
        </w:rPr>
        <w:t>l focus on EEG c</w:t>
      </w:r>
      <w:r w:rsidR="00D16F4F" w:rsidRPr="0093138C">
        <w:rPr>
          <w:rFonts w:ascii="Times New Roman" w:hAnsi="Times New Roman" w:cs="Times New Roman"/>
          <w:sz w:val="28"/>
          <w:lang w:val="en-US"/>
        </w:rPr>
        <w:t>an</w:t>
      </w:r>
      <w:r w:rsidRPr="0093138C">
        <w:rPr>
          <w:rFonts w:ascii="Times New Roman" w:hAnsi="Times New Roman" w:cs="Times New Roman"/>
          <w:sz w:val="28"/>
          <w:lang w:val="en-US"/>
        </w:rPr>
        <w:t xml:space="preserve"> be detected [4]</w:t>
      </w:r>
      <w:r w:rsidR="00DA6FAC">
        <w:rPr>
          <w:rFonts w:ascii="Times New Roman" w:hAnsi="Times New Roman" w:cs="Times New Roman"/>
          <w:sz w:val="28"/>
          <w:lang w:val="en-US"/>
        </w:rPr>
        <w:t>.</w:t>
      </w:r>
    </w:p>
    <w:p w:rsidR="00DA6FAC" w:rsidRPr="00171DE1" w:rsidRDefault="00DA6FAC" w:rsidP="00171DE1">
      <w:pPr>
        <w:spacing w:line="360" w:lineRule="auto"/>
        <w:ind w:firstLine="709"/>
        <w:contextualSpacing/>
        <w:jc w:val="both"/>
        <w:rPr>
          <w:rFonts w:ascii="Times New Roman" w:hAnsi="Times New Roman" w:cs="Times New Roman"/>
          <w:sz w:val="28"/>
          <w:lang w:val="en-US"/>
        </w:rPr>
      </w:pPr>
      <w:r w:rsidRPr="00DA6FAC">
        <w:rPr>
          <w:rFonts w:ascii="Times New Roman" w:hAnsi="Times New Roman" w:cs="Times New Roman"/>
          <w:sz w:val="28"/>
          <w:lang w:val="en-US"/>
        </w:rPr>
        <w:t>Through the development and improvement of methods of diagn</w:t>
      </w:r>
      <w:r w:rsidR="00D16F4F">
        <w:rPr>
          <w:rFonts w:ascii="Times New Roman" w:hAnsi="Times New Roman" w:cs="Times New Roman"/>
          <w:sz w:val="28"/>
          <w:lang w:val="en-US"/>
        </w:rPr>
        <w:t>osis and treatment of leukemia in the beginnings of the twentieth century</w:t>
      </w:r>
      <w:r w:rsidRPr="00DA6FAC">
        <w:rPr>
          <w:rFonts w:ascii="Times New Roman" w:hAnsi="Times New Roman" w:cs="Times New Roman"/>
          <w:sz w:val="28"/>
          <w:lang w:val="en-US"/>
        </w:rPr>
        <w:t>, the effectiveness of treatment and prevention of leukemia in Uzbekistan has</w:t>
      </w:r>
      <w:r w:rsidR="00495E9E">
        <w:rPr>
          <w:rFonts w:ascii="Times New Roman" w:hAnsi="Times New Roman" w:cs="Times New Roman"/>
          <w:sz w:val="28"/>
          <w:lang w:val="en-US"/>
        </w:rPr>
        <w:t xml:space="preserve"> </w:t>
      </w:r>
      <w:r w:rsidR="00495E9E" w:rsidRPr="00DA6FAC">
        <w:rPr>
          <w:rFonts w:ascii="Times New Roman" w:hAnsi="Times New Roman" w:cs="Times New Roman"/>
          <w:sz w:val="28"/>
          <w:lang w:val="en-US"/>
        </w:rPr>
        <w:t>substantially</w:t>
      </w:r>
      <w:r w:rsidRPr="00DA6FAC">
        <w:rPr>
          <w:rFonts w:ascii="Times New Roman" w:hAnsi="Times New Roman" w:cs="Times New Roman"/>
          <w:sz w:val="28"/>
          <w:lang w:val="en-US"/>
        </w:rPr>
        <w:t xml:space="preserve"> increased.</w:t>
      </w:r>
    </w:p>
    <w:p w:rsidR="00CC49AB" w:rsidRDefault="005E292A" w:rsidP="00621249">
      <w:pPr>
        <w:spacing w:line="360" w:lineRule="auto"/>
        <w:ind w:firstLine="709"/>
        <w:contextualSpacing/>
        <w:jc w:val="both"/>
        <w:rPr>
          <w:rFonts w:ascii="Times New Roman" w:hAnsi="Times New Roman" w:cs="Times New Roman"/>
          <w:sz w:val="28"/>
          <w:szCs w:val="28"/>
          <w:lang w:val="en-US"/>
        </w:rPr>
      </w:pPr>
      <w:r w:rsidRPr="005E292A">
        <w:rPr>
          <w:rFonts w:ascii="Times New Roman" w:hAnsi="Times New Roman" w:cs="Times New Roman"/>
          <w:sz w:val="28"/>
          <w:szCs w:val="28"/>
          <w:lang w:val="en-US"/>
        </w:rPr>
        <w:t xml:space="preserve">Practical help </w:t>
      </w:r>
      <w:r w:rsidR="00A52AAB">
        <w:rPr>
          <w:rFonts w:ascii="Times New Roman" w:hAnsi="Times New Roman" w:cs="Times New Roman"/>
          <w:sz w:val="28"/>
          <w:szCs w:val="28"/>
          <w:lang w:val="en-US"/>
        </w:rPr>
        <w:t xml:space="preserve">of </w:t>
      </w:r>
      <w:r w:rsidR="00A52AAB" w:rsidRPr="00A52AAB">
        <w:rPr>
          <w:rFonts w:ascii="Times New Roman" w:hAnsi="Times New Roman" w:cs="Times New Roman"/>
          <w:sz w:val="28"/>
          <w:szCs w:val="28"/>
          <w:lang w:val="en-US"/>
        </w:rPr>
        <w:t>Scientific Research Institute of Hematology</w:t>
      </w:r>
      <w:r w:rsidRPr="005E292A">
        <w:rPr>
          <w:rFonts w:ascii="Times New Roman" w:hAnsi="Times New Roman" w:cs="Times New Roman"/>
          <w:sz w:val="28"/>
          <w:szCs w:val="28"/>
          <w:lang w:val="en-US"/>
        </w:rPr>
        <w:t xml:space="preserve"> and </w:t>
      </w:r>
      <w:r w:rsidR="00A52AAB" w:rsidRPr="00A52AAB">
        <w:rPr>
          <w:rFonts w:ascii="Times New Roman" w:hAnsi="Times New Roman" w:cs="Times New Roman"/>
          <w:sz w:val="28"/>
          <w:szCs w:val="28"/>
          <w:lang w:val="en-US"/>
        </w:rPr>
        <w:t>Ministry of Health</w:t>
      </w:r>
      <w:r w:rsidR="00A52AAB">
        <w:rPr>
          <w:rFonts w:ascii="Times New Roman" w:hAnsi="Times New Roman" w:cs="Times New Roman"/>
          <w:sz w:val="28"/>
          <w:szCs w:val="28"/>
          <w:lang w:val="en-US"/>
        </w:rPr>
        <w:t xml:space="preserve"> </w:t>
      </w:r>
      <w:r w:rsidRPr="005E292A">
        <w:rPr>
          <w:rFonts w:ascii="Times New Roman" w:hAnsi="Times New Roman" w:cs="Times New Roman"/>
          <w:sz w:val="28"/>
          <w:szCs w:val="28"/>
          <w:lang w:val="en-US"/>
        </w:rPr>
        <w:t xml:space="preserve">in mastering the treatment technology and in the training of medical personnel by training of specialists in leading clinics, allowed to introduce modern protocols of treatment of leukemia, not only in the clinic of the Institute, but also in the regional centers of hematology. </w:t>
      </w:r>
      <w:r w:rsidR="00A52AAB">
        <w:rPr>
          <w:rFonts w:ascii="Times New Roman" w:hAnsi="Times New Roman" w:cs="Times New Roman"/>
          <w:sz w:val="28"/>
          <w:szCs w:val="28"/>
          <w:lang w:val="en-US"/>
        </w:rPr>
        <w:t>D</w:t>
      </w:r>
      <w:r w:rsidRPr="005E292A">
        <w:rPr>
          <w:rFonts w:ascii="Times New Roman" w:hAnsi="Times New Roman" w:cs="Times New Roman"/>
          <w:sz w:val="28"/>
          <w:szCs w:val="28"/>
          <w:lang w:val="en-US"/>
        </w:rPr>
        <w:t xml:space="preserve">espite the success, the problem </w:t>
      </w:r>
      <w:r w:rsidR="00A52AAB">
        <w:rPr>
          <w:rFonts w:ascii="Times New Roman" w:hAnsi="Times New Roman" w:cs="Times New Roman"/>
          <w:sz w:val="28"/>
          <w:szCs w:val="28"/>
          <w:lang w:val="en-US"/>
        </w:rPr>
        <w:t xml:space="preserve">of </w:t>
      </w:r>
      <w:proofErr w:type="spellStart"/>
      <w:r w:rsidRPr="005E292A">
        <w:rPr>
          <w:rFonts w:ascii="Times New Roman" w:hAnsi="Times New Roman" w:cs="Times New Roman"/>
          <w:sz w:val="28"/>
          <w:szCs w:val="28"/>
          <w:lang w:val="en-US"/>
        </w:rPr>
        <w:t>neuroleukemia</w:t>
      </w:r>
      <w:proofErr w:type="spellEnd"/>
      <w:r w:rsidRPr="005E292A">
        <w:rPr>
          <w:rFonts w:ascii="Times New Roman" w:hAnsi="Times New Roman" w:cs="Times New Roman"/>
          <w:sz w:val="28"/>
          <w:szCs w:val="28"/>
          <w:lang w:val="en-US"/>
        </w:rPr>
        <w:t xml:space="preserve"> in leukemia is far from complete. The protocol treatment does not exclude the possibility of recurren</w:t>
      </w:r>
      <w:r w:rsidR="00D16F4F">
        <w:rPr>
          <w:rFonts w:ascii="Times New Roman" w:hAnsi="Times New Roman" w:cs="Times New Roman"/>
          <w:sz w:val="28"/>
          <w:szCs w:val="28"/>
          <w:lang w:val="en-US"/>
        </w:rPr>
        <w:t>ce and fatal secondary leukemia (also known as relapse).</w:t>
      </w:r>
    </w:p>
    <w:p w:rsidR="005E292A" w:rsidRDefault="00A52AAB" w:rsidP="00621249">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A52AAB">
        <w:rPr>
          <w:rFonts w:ascii="Times New Roman" w:hAnsi="Times New Roman" w:cs="Times New Roman"/>
          <w:sz w:val="28"/>
          <w:szCs w:val="28"/>
          <w:lang w:val="en-US"/>
        </w:rPr>
        <w:t>he effectiveness of therapy in pat</w:t>
      </w:r>
      <w:r w:rsidR="00D16F4F">
        <w:rPr>
          <w:rFonts w:ascii="Times New Roman" w:hAnsi="Times New Roman" w:cs="Times New Roman"/>
          <w:sz w:val="28"/>
          <w:szCs w:val="28"/>
          <w:lang w:val="en-US"/>
        </w:rPr>
        <w:t>ients of different age groups are</w:t>
      </w:r>
      <w:r w:rsidRPr="00A52AAB">
        <w:rPr>
          <w:rFonts w:ascii="Times New Roman" w:hAnsi="Times New Roman" w:cs="Times New Roman"/>
          <w:sz w:val="28"/>
          <w:szCs w:val="28"/>
          <w:lang w:val="en-US"/>
        </w:rPr>
        <w:t xml:space="preserve"> mixed. According to various statistics, only 10-30% of patients have a long life and relapse-free flow </w:t>
      </w:r>
      <w:r>
        <w:rPr>
          <w:rFonts w:ascii="Times New Roman" w:hAnsi="Times New Roman" w:cs="Times New Roman"/>
          <w:sz w:val="28"/>
          <w:szCs w:val="28"/>
          <w:lang w:val="en-US"/>
        </w:rPr>
        <w:t>of leucosis.</w:t>
      </w:r>
    </w:p>
    <w:p w:rsidR="003F025D" w:rsidRDefault="00D16F4F" w:rsidP="00621249">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 inadequate amount</w:t>
      </w:r>
      <w:r w:rsidR="003F025D" w:rsidRPr="003F025D">
        <w:rPr>
          <w:rFonts w:ascii="Times New Roman" w:hAnsi="Times New Roman" w:cs="Times New Roman"/>
          <w:sz w:val="28"/>
          <w:szCs w:val="28"/>
          <w:lang w:val="en-US"/>
        </w:rPr>
        <w:t xml:space="preserve"> of diagnostic facilities in city and regional medical centers, the lack of qualified medical laboratory does not allow for adequate diagnosis with verification of all the nuances of diagnosis and factors </w:t>
      </w:r>
      <w:r w:rsidR="003F025D">
        <w:rPr>
          <w:rFonts w:ascii="Times New Roman" w:hAnsi="Times New Roman" w:cs="Times New Roman"/>
          <w:sz w:val="28"/>
          <w:szCs w:val="28"/>
          <w:lang w:val="en-US"/>
        </w:rPr>
        <w:t xml:space="preserve">of </w:t>
      </w:r>
      <w:r w:rsidR="003F025D" w:rsidRPr="003F025D">
        <w:rPr>
          <w:rFonts w:ascii="Times New Roman" w:hAnsi="Times New Roman" w:cs="Times New Roman"/>
          <w:sz w:val="28"/>
          <w:szCs w:val="28"/>
          <w:lang w:val="en-US"/>
        </w:rPr>
        <w:t xml:space="preserve">risk. </w:t>
      </w:r>
      <w:r w:rsidRPr="003F025D">
        <w:rPr>
          <w:rFonts w:ascii="Times New Roman" w:hAnsi="Times New Roman" w:cs="Times New Roman"/>
          <w:sz w:val="28"/>
          <w:szCs w:val="28"/>
          <w:lang w:val="en-US"/>
        </w:rPr>
        <w:t>Indiscriminate</w:t>
      </w:r>
      <w:r w:rsidR="003F025D" w:rsidRPr="003F025D">
        <w:rPr>
          <w:rFonts w:ascii="Times New Roman" w:hAnsi="Times New Roman" w:cs="Times New Roman"/>
          <w:sz w:val="28"/>
          <w:szCs w:val="28"/>
          <w:lang w:val="en-US"/>
        </w:rPr>
        <w:t xml:space="preserve"> treatment for a variety of chemotherapeutic regimens without complying </w:t>
      </w:r>
      <w:r w:rsidR="00E82B03" w:rsidRPr="00E82B03">
        <w:rPr>
          <w:rFonts w:ascii="Times New Roman" w:hAnsi="Times New Roman" w:cs="Times New Roman"/>
          <w:sz w:val="28"/>
          <w:szCs w:val="28"/>
          <w:lang w:val="en-US"/>
        </w:rPr>
        <w:t xml:space="preserve">dose intensity </w:t>
      </w:r>
      <w:r w:rsidR="003F025D" w:rsidRPr="003F025D">
        <w:rPr>
          <w:rFonts w:ascii="Times New Roman" w:hAnsi="Times New Roman" w:cs="Times New Roman"/>
          <w:sz w:val="28"/>
          <w:szCs w:val="28"/>
          <w:lang w:val="en-US"/>
        </w:rPr>
        <w:t xml:space="preserve">and stages of primary therapy, which consequently increases the risk of </w:t>
      </w:r>
      <w:proofErr w:type="spellStart"/>
      <w:r w:rsidR="003F025D" w:rsidRPr="003F025D">
        <w:rPr>
          <w:rFonts w:ascii="Times New Roman" w:hAnsi="Times New Roman" w:cs="Times New Roman"/>
          <w:sz w:val="28"/>
          <w:szCs w:val="28"/>
          <w:lang w:val="en-US"/>
        </w:rPr>
        <w:t>neuroleukemia</w:t>
      </w:r>
      <w:proofErr w:type="spellEnd"/>
      <w:r>
        <w:rPr>
          <w:rFonts w:ascii="Times New Roman" w:hAnsi="Times New Roman" w:cs="Times New Roman"/>
          <w:sz w:val="28"/>
          <w:szCs w:val="28"/>
          <w:lang w:val="en-US"/>
        </w:rPr>
        <w:t xml:space="preserve"> is still widely spread</w:t>
      </w:r>
      <w:r w:rsidR="003F025D" w:rsidRPr="003F025D">
        <w:rPr>
          <w:rFonts w:ascii="Times New Roman" w:hAnsi="Times New Roman" w:cs="Times New Roman"/>
          <w:sz w:val="28"/>
          <w:szCs w:val="28"/>
          <w:lang w:val="en-US"/>
        </w:rPr>
        <w:t>.</w:t>
      </w:r>
    </w:p>
    <w:p w:rsidR="00E82B03" w:rsidRDefault="00E82B03" w:rsidP="00621249">
      <w:pPr>
        <w:spacing w:line="360" w:lineRule="auto"/>
        <w:ind w:firstLine="709"/>
        <w:contextualSpacing/>
        <w:jc w:val="both"/>
        <w:rPr>
          <w:rFonts w:ascii="Times New Roman" w:hAnsi="Times New Roman" w:cs="Times New Roman"/>
          <w:sz w:val="28"/>
          <w:szCs w:val="28"/>
          <w:lang w:val="en-US"/>
        </w:rPr>
      </w:pPr>
      <w:r w:rsidRPr="00E82B03">
        <w:rPr>
          <w:rFonts w:ascii="Times New Roman" w:hAnsi="Times New Roman" w:cs="Times New Roman"/>
          <w:sz w:val="28"/>
          <w:szCs w:val="28"/>
          <w:lang w:val="en-US"/>
        </w:rPr>
        <w:t xml:space="preserve">Since the 70's a program of total therapy of acute leukemia, providing carrying out preventive treatment and prevention </w:t>
      </w:r>
      <w:proofErr w:type="spellStart"/>
      <w:r w:rsidRPr="00E82B03">
        <w:rPr>
          <w:rFonts w:ascii="Times New Roman" w:hAnsi="Times New Roman" w:cs="Times New Roman"/>
          <w:sz w:val="28"/>
          <w:szCs w:val="28"/>
          <w:lang w:val="en-US"/>
        </w:rPr>
        <w:t>neuroleukemia</w:t>
      </w:r>
      <w:proofErr w:type="spellEnd"/>
      <w:r>
        <w:rPr>
          <w:rFonts w:ascii="Times New Roman" w:hAnsi="Times New Roman" w:cs="Times New Roman"/>
          <w:sz w:val="28"/>
          <w:szCs w:val="28"/>
          <w:lang w:val="en-US"/>
        </w:rPr>
        <w:t xml:space="preserve"> is being developed</w:t>
      </w:r>
      <w:r w:rsidRPr="00E82B03">
        <w:rPr>
          <w:rFonts w:ascii="Times New Roman" w:hAnsi="Times New Roman" w:cs="Times New Roman"/>
          <w:sz w:val="28"/>
          <w:szCs w:val="28"/>
          <w:lang w:val="en-US"/>
        </w:rPr>
        <w:t xml:space="preserve">. However, currently there is no radical </w:t>
      </w:r>
      <w:proofErr w:type="spellStart"/>
      <w:r w:rsidRPr="00E82B03">
        <w:rPr>
          <w:rFonts w:ascii="Times New Roman" w:hAnsi="Times New Roman" w:cs="Times New Roman"/>
          <w:sz w:val="28"/>
          <w:szCs w:val="28"/>
          <w:lang w:val="en-US"/>
        </w:rPr>
        <w:t>neuroleukemia</w:t>
      </w:r>
      <w:proofErr w:type="spellEnd"/>
      <w:r w:rsidRPr="00E82B03">
        <w:rPr>
          <w:rFonts w:ascii="Times New Roman" w:hAnsi="Times New Roman" w:cs="Times New Roman"/>
          <w:sz w:val="28"/>
          <w:szCs w:val="28"/>
          <w:lang w:val="en-US"/>
        </w:rPr>
        <w:t xml:space="preserve"> prevention </w:t>
      </w:r>
      <w:r w:rsidRPr="00E82B03">
        <w:rPr>
          <w:rFonts w:ascii="Times New Roman" w:hAnsi="Times New Roman" w:cs="Times New Roman"/>
          <w:sz w:val="28"/>
          <w:szCs w:val="28"/>
          <w:lang w:val="en-US"/>
        </w:rPr>
        <w:lastRenderedPageBreak/>
        <w:t xml:space="preserve">programs - the </w:t>
      </w:r>
      <w:r w:rsidR="00D16F4F" w:rsidRPr="00E82B03">
        <w:rPr>
          <w:rFonts w:ascii="Times New Roman" w:hAnsi="Times New Roman" w:cs="Times New Roman"/>
          <w:sz w:val="28"/>
          <w:szCs w:val="28"/>
          <w:lang w:val="en-US"/>
        </w:rPr>
        <w:t>occurrence</w:t>
      </w:r>
      <w:r w:rsidRPr="00E82B03">
        <w:rPr>
          <w:rFonts w:ascii="Times New Roman" w:hAnsi="Times New Roman" w:cs="Times New Roman"/>
          <w:sz w:val="28"/>
          <w:szCs w:val="28"/>
          <w:lang w:val="en-US"/>
        </w:rPr>
        <w:t xml:space="preserve"> of the latter remains high, especially in patients - centenarians, in the presence of adverse </w:t>
      </w:r>
      <w:r w:rsidR="00D16F4F" w:rsidRPr="00E82B03">
        <w:rPr>
          <w:rFonts w:ascii="Times New Roman" w:hAnsi="Times New Roman" w:cs="Times New Roman"/>
          <w:sz w:val="28"/>
          <w:szCs w:val="28"/>
          <w:lang w:val="en-US"/>
        </w:rPr>
        <w:t>projecting</w:t>
      </w:r>
      <w:r w:rsidRPr="00E82B03">
        <w:rPr>
          <w:rFonts w:ascii="Times New Roman" w:hAnsi="Times New Roman" w:cs="Times New Roman"/>
          <w:sz w:val="28"/>
          <w:szCs w:val="28"/>
          <w:lang w:val="en-US"/>
        </w:rPr>
        <w:t xml:space="preserve"> factors at the initial stage of leukemia [3.7].</w:t>
      </w:r>
    </w:p>
    <w:p w:rsidR="00E82B03" w:rsidRDefault="00E82B03" w:rsidP="00621249">
      <w:pPr>
        <w:spacing w:line="360" w:lineRule="auto"/>
        <w:ind w:firstLine="709"/>
        <w:contextualSpacing/>
        <w:jc w:val="both"/>
        <w:rPr>
          <w:rFonts w:ascii="Times New Roman" w:hAnsi="Times New Roman" w:cs="Times New Roman"/>
          <w:sz w:val="28"/>
          <w:szCs w:val="28"/>
          <w:lang w:val="en-US"/>
        </w:rPr>
      </w:pPr>
      <w:r w:rsidRPr="00E82B03">
        <w:rPr>
          <w:rFonts w:ascii="Times New Roman" w:hAnsi="Times New Roman" w:cs="Times New Roman"/>
          <w:sz w:val="28"/>
          <w:szCs w:val="28"/>
          <w:lang w:val="en-US"/>
        </w:rPr>
        <w:t>With</w:t>
      </w:r>
      <w:r w:rsidR="00D16F4F">
        <w:rPr>
          <w:rFonts w:ascii="Times New Roman" w:hAnsi="Times New Roman" w:cs="Times New Roman"/>
          <w:sz w:val="28"/>
          <w:szCs w:val="28"/>
          <w:lang w:val="en-US"/>
        </w:rPr>
        <w:t>out</w:t>
      </w:r>
      <w:r w:rsidRPr="00E82B03">
        <w:rPr>
          <w:rFonts w:ascii="Times New Roman" w:hAnsi="Times New Roman" w:cs="Times New Roman"/>
          <w:sz w:val="28"/>
          <w:szCs w:val="28"/>
          <w:lang w:val="en-US"/>
        </w:rPr>
        <w:t xml:space="preserve"> the implementation</w:t>
      </w:r>
      <w:r w:rsidR="00D16F4F">
        <w:rPr>
          <w:rFonts w:ascii="Times New Roman" w:hAnsi="Times New Roman" w:cs="Times New Roman"/>
          <w:sz w:val="28"/>
          <w:szCs w:val="28"/>
          <w:lang w:val="en-US"/>
        </w:rPr>
        <w:t xml:space="preserve"> of</w:t>
      </w:r>
      <w:r w:rsidRPr="00E82B03">
        <w:rPr>
          <w:rFonts w:ascii="Times New Roman" w:hAnsi="Times New Roman" w:cs="Times New Roman"/>
          <w:sz w:val="28"/>
          <w:szCs w:val="28"/>
          <w:lang w:val="en-US"/>
        </w:rPr>
        <w:t xml:space="preserve"> </w:t>
      </w:r>
      <w:r w:rsidR="00D16F4F" w:rsidRPr="00E82B03">
        <w:rPr>
          <w:rFonts w:ascii="Times New Roman" w:hAnsi="Times New Roman" w:cs="Times New Roman"/>
          <w:sz w:val="28"/>
          <w:szCs w:val="28"/>
          <w:lang w:val="en-US"/>
        </w:rPr>
        <w:t>such</w:t>
      </w:r>
      <w:r w:rsidR="00D16F4F">
        <w:rPr>
          <w:rFonts w:ascii="Times New Roman" w:hAnsi="Times New Roman" w:cs="Times New Roman"/>
          <w:sz w:val="28"/>
          <w:szCs w:val="28"/>
          <w:lang w:val="en-US"/>
        </w:rPr>
        <w:t xml:space="preserve"> </w:t>
      </w:r>
      <w:r w:rsidRPr="00E82B03">
        <w:rPr>
          <w:rFonts w:ascii="Times New Roman" w:hAnsi="Times New Roman" w:cs="Times New Roman"/>
          <w:sz w:val="28"/>
          <w:szCs w:val="28"/>
          <w:lang w:val="en-US"/>
        </w:rPr>
        <w:t>practice</w:t>
      </w:r>
      <w:r w:rsidR="00D16F4F">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preventing the </w:t>
      </w:r>
      <w:r w:rsidR="00D16F4F">
        <w:rPr>
          <w:rFonts w:ascii="Times New Roman" w:hAnsi="Times New Roman" w:cs="Times New Roman"/>
          <w:sz w:val="28"/>
          <w:szCs w:val="28"/>
          <w:lang w:val="en-US"/>
        </w:rPr>
        <w:t>prevalence</w:t>
      </w:r>
      <w:r>
        <w:rPr>
          <w:rFonts w:ascii="Times New Roman" w:hAnsi="Times New Roman" w:cs="Times New Roman"/>
          <w:sz w:val="28"/>
          <w:szCs w:val="28"/>
          <w:lang w:val="en-US"/>
        </w:rPr>
        <w:t xml:space="preserve"> </w:t>
      </w:r>
      <w:r w:rsidR="00D16F4F">
        <w:rPr>
          <w:rFonts w:ascii="Times New Roman" w:hAnsi="Times New Roman" w:cs="Times New Roman"/>
          <w:sz w:val="28"/>
          <w:szCs w:val="28"/>
          <w:lang w:val="en-US"/>
        </w:rPr>
        <w:t xml:space="preserve">of </w:t>
      </w:r>
      <w:proofErr w:type="spellStart"/>
      <w:r w:rsidR="00D16F4F" w:rsidRPr="00E82B03">
        <w:rPr>
          <w:rFonts w:ascii="Times New Roman" w:hAnsi="Times New Roman" w:cs="Times New Roman"/>
          <w:sz w:val="28"/>
          <w:szCs w:val="28"/>
          <w:lang w:val="en-US"/>
        </w:rPr>
        <w:t>neuroleukemia</w:t>
      </w:r>
      <w:proofErr w:type="spellEnd"/>
      <w:r w:rsidRPr="00E82B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w:t>
      </w:r>
      <w:r w:rsidRPr="00E82B03">
        <w:rPr>
          <w:rFonts w:ascii="Times New Roman" w:hAnsi="Times New Roman" w:cs="Times New Roman"/>
          <w:sz w:val="28"/>
          <w:szCs w:val="28"/>
          <w:lang w:val="en-US"/>
        </w:rPr>
        <w:t xml:space="preserve">decreased, but in </w:t>
      </w:r>
      <w:r w:rsidR="00D16F4F" w:rsidRPr="00E82B03">
        <w:rPr>
          <w:rFonts w:ascii="Times New Roman" w:hAnsi="Times New Roman" w:cs="Times New Roman"/>
          <w:sz w:val="28"/>
          <w:szCs w:val="28"/>
          <w:lang w:val="en-US"/>
        </w:rPr>
        <w:t>over-all</w:t>
      </w:r>
      <w:r w:rsidRPr="00E82B03">
        <w:rPr>
          <w:rFonts w:ascii="Times New Roman" w:hAnsi="Times New Roman" w:cs="Times New Roman"/>
          <w:sz w:val="28"/>
          <w:szCs w:val="28"/>
          <w:lang w:val="en-US"/>
        </w:rPr>
        <w:t xml:space="preserve">, it is 15%. </w:t>
      </w:r>
      <w:r w:rsidR="00D16F4F">
        <w:rPr>
          <w:rFonts w:ascii="Times New Roman" w:hAnsi="Times New Roman" w:cs="Times New Roman"/>
          <w:sz w:val="28"/>
          <w:szCs w:val="28"/>
          <w:lang w:val="en-US"/>
        </w:rPr>
        <w:t xml:space="preserve"> </w:t>
      </w:r>
      <w:r w:rsidRPr="00E82B03">
        <w:rPr>
          <w:rFonts w:ascii="Times New Roman" w:hAnsi="Times New Roman" w:cs="Times New Roman"/>
          <w:sz w:val="28"/>
          <w:szCs w:val="28"/>
          <w:lang w:val="en-US"/>
        </w:rPr>
        <w:t xml:space="preserve">Despite ongoing prevention </w:t>
      </w:r>
      <w:proofErr w:type="spellStart"/>
      <w:r w:rsidRPr="00E82B03">
        <w:rPr>
          <w:rFonts w:ascii="Times New Roman" w:hAnsi="Times New Roman" w:cs="Times New Roman"/>
          <w:sz w:val="28"/>
          <w:szCs w:val="28"/>
          <w:lang w:val="en-US"/>
        </w:rPr>
        <w:t>neuroleukemia</w:t>
      </w:r>
      <w:proofErr w:type="spellEnd"/>
      <w:r w:rsidRPr="00E82B03">
        <w:rPr>
          <w:rFonts w:ascii="Times New Roman" w:hAnsi="Times New Roman" w:cs="Times New Roman"/>
          <w:sz w:val="28"/>
          <w:szCs w:val="28"/>
          <w:lang w:val="en-US"/>
        </w:rPr>
        <w:t>, the frequency of its occurrence is still high, especially in patients who live a long time. [6]</w:t>
      </w:r>
    </w:p>
    <w:p w:rsidR="00E82B03" w:rsidRDefault="00D16F4F" w:rsidP="00D16F4F">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As it was stated above,</w:t>
      </w:r>
      <w:r w:rsidR="00E82B03" w:rsidRPr="00E82B03">
        <w:rPr>
          <w:rFonts w:ascii="Times New Roman" w:hAnsi="Times New Roman" w:cs="Times New Roman"/>
          <w:sz w:val="28"/>
          <w:szCs w:val="28"/>
          <w:lang w:val="en-US"/>
        </w:rPr>
        <w:t xml:space="preserve"> it is obvious that preventive measures reduce </w:t>
      </w:r>
      <w:r>
        <w:rPr>
          <w:rFonts w:ascii="Times New Roman" w:hAnsi="Times New Roman" w:cs="Times New Roman"/>
          <w:sz w:val="28"/>
          <w:szCs w:val="28"/>
          <w:lang w:val="en-US"/>
        </w:rPr>
        <w:t xml:space="preserve">the </w:t>
      </w:r>
      <w:r w:rsidRPr="00E82B03">
        <w:rPr>
          <w:rFonts w:ascii="Times New Roman" w:hAnsi="Times New Roman" w:cs="Times New Roman"/>
          <w:sz w:val="28"/>
          <w:szCs w:val="28"/>
          <w:lang w:val="en-US"/>
        </w:rPr>
        <w:t xml:space="preserve">frequency </w:t>
      </w:r>
      <w:r>
        <w:rPr>
          <w:rFonts w:ascii="Times New Roman" w:hAnsi="Times New Roman" w:cs="Times New Roman"/>
          <w:sz w:val="28"/>
          <w:szCs w:val="28"/>
          <w:lang w:val="en-US"/>
        </w:rPr>
        <w:t xml:space="preserve">of </w:t>
      </w:r>
      <w:proofErr w:type="spellStart"/>
      <w:r w:rsidR="00E82B03" w:rsidRPr="00E82B03">
        <w:rPr>
          <w:rFonts w:ascii="Times New Roman" w:hAnsi="Times New Roman" w:cs="Times New Roman"/>
          <w:sz w:val="28"/>
          <w:szCs w:val="28"/>
          <w:lang w:val="en-US"/>
        </w:rPr>
        <w:t>neuroleukemia</w:t>
      </w:r>
      <w:proofErr w:type="spellEnd"/>
      <w:r w:rsidR="00E82B03" w:rsidRPr="00E82B03">
        <w:rPr>
          <w:rFonts w:ascii="Times New Roman" w:hAnsi="Times New Roman" w:cs="Times New Roman"/>
          <w:sz w:val="28"/>
          <w:szCs w:val="28"/>
          <w:lang w:val="en-US"/>
        </w:rPr>
        <w:t xml:space="preserve">, but the percentage of patients with lesions of the nervous system leukemia process </w:t>
      </w:r>
      <w:r w:rsidR="00E82B03">
        <w:rPr>
          <w:rFonts w:ascii="Times New Roman" w:hAnsi="Times New Roman" w:cs="Times New Roman"/>
          <w:sz w:val="28"/>
          <w:szCs w:val="28"/>
          <w:lang w:val="en-US"/>
        </w:rPr>
        <w:t>is still</w:t>
      </w:r>
      <w:r w:rsidR="00E82B03" w:rsidRPr="00E82B03">
        <w:rPr>
          <w:rFonts w:ascii="Times New Roman" w:hAnsi="Times New Roman" w:cs="Times New Roman"/>
          <w:sz w:val="28"/>
          <w:szCs w:val="28"/>
          <w:lang w:val="en-US"/>
        </w:rPr>
        <w:t xml:space="preserve"> high. </w:t>
      </w:r>
      <w:r w:rsidR="0061529C">
        <w:rPr>
          <w:rFonts w:ascii="Times New Roman" w:hAnsi="Times New Roman" w:cs="Times New Roman"/>
          <w:sz w:val="28"/>
          <w:szCs w:val="28"/>
          <w:lang w:val="en-US"/>
        </w:rPr>
        <w:t>W</w:t>
      </w:r>
      <w:r w:rsidR="00E82B03" w:rsidRPr="00E82B03">
        <w:rPr>
          <w:rFonts w:ascii="Times New Roman" w:hAnsi="Times New Roman" w:cs="Times New Roman"/>
          <w:sz w:val="28"/>
          <w:szCs w:val="28"/>
          <w:lang w:val="en-US"/>
        </w:rPr>
        <w:t>e can say</w:t>
      </w:r>
      <w:r>
        <w:rPr>
          <w:rFonts w:ascii="Times New Roman" w:hAnsi="Times New Roman" w:cs="Times New Roman"/>
          <w:sz w:val="28"/>
          <w:szCs w:val="28"/>
          <w:lang w:val="en-US"/>
        </w:rPr>
        <w:t xml:space="preserve"> that the current usage of methods</w:t>
      </w:r>
      <w:r w:rsidR="00E82B03" w:rsidRPr="00E82B03">
        <w:rPr>
          <w:rFonts w:ascii="Times New Roman" w:hAnsi="Times New Roman" w:cs="Times New Roman"/>
          <w:sz w:val="28"/>
          <w:szCs w:val="28"/>
          <w:lang w:val="en-US"/>
        </w:rPr>
        <w:t xml:space="preserve"> and means of preventing in different combinations and rhythms do not allow to achieve complete eradication of leukemia cells in the nervous system and, consequently, the occurrence </w:t>
      </w:r>
      <w:proofErr w:type="spellStart"/>
      <w:r w:rsidR="00E82B03" w:rsidRPr="00E82B03">
        <w:rPr>
          <w:rFonts w:ascii="Times New Roman" w:hAnsi="Times New Roman" w:cs="Times New Roman"/>
          <w:sz w:val="28"/>
          <w:szCs w:val="28"/>
          <w:lang w:val="en-US"/>
        </w:rPr>
        <w:t>neurole</w:t>
      </w:r>
      <w:r>
        <w:rPr>
          <w:rFonts w:ascii="Times New Roman" w:hAnsi="Times New Roman" w:cs="Times New Roman"/>
          <w:sz w:val="28"/>
          <w:szCs w:val="28"/>
          <w:lang w:val="en-US"/>
        </w:rPr>
        <w:t>ukemia</w:t>
      </w:r>
      <w:proofErr w:type="spellEnd"/>
      <w:r>
        <w:rPr>
          <w:rFonts w:ascii="Times New Roman" w:hAnsi="Times New Roman" w:cs="Times New Roman"/>
          <w:sz w:val="28"/>
          <w:szCs w:val="28"/>
          <w:lang w:val="en-US"/>
        </w:rPr>
        <w:t xml:space="preserve"> relegated to more prolonged</w:t>
      </w:r>
      <w:r w:rsidR="00E82B03" w:rsidRPr="00E82B03">
        <w:rPr>
          <w:rFonts w:ascii="Times New Roman" w:hAnsi="Times New Roman" w:cs="Times New Roman"/>
          <w:sz w:val="28"/>
          <w:szCs w:val="28"/>
          <w:lang w:val="en-US"/>
        </w:rPr>
        <w:t xml:space="preserve"> terms. </w:t>
      </w:r>
      <w:r w:rsidR="0061529C" w:rsidRPr="0061529C">
        <w:rPr>
          <w:rFonts w:ascii="Times New Roman" w:hAnsi="Times New Roman" w:cs="Times New Roman"/>
          <w:sz w:val="28"/>
          <w:szCs w:val="28"/>
          <w:lang w:val="en-US"/>
        </w:rPr>
        <w:t xml:space="preserve">We need to search more effective measures </w:t>
      </w:r>
      <w:r w:rsidR="0061529C">
        <w:rPr>
          <w:rFonts w:ascii="Times New Roman" w:hAnsi="Times New Roman" w:cs="Times New Roman"/>
          <w:sz w:val="28"/>
          <w:szCs w:val="28"/>
          <w:lang w:val="en-US"/>
        </w:rPr>
        <w:t xml:space="preserve">for </w:t>
      </w:r>
      <w:proofErr w:type="spellStart"/>
      <w:r w:rsidR="0061529C" w:rsidRPr="0061529C">
        <w:rPr>
          <w:rFonts w:ascii="Times New Roman" w:hAnsi="Times New Roman" w:cs="Times New Roman"/>
          <w:sz w:val="28"/>
          <w:szCs w:val="28"/>
          <w:lang w:val="en-US"/>
        </w:rPr>
        <w:t>neuroleukemia</w:t>
      </w:r>
      <w:proofErr w:type="spellEnd"/>
      <w:r w:rsidR="0061529C" w:rsidRPr="0061529C">
        <w:rPr>
          <w:rFonts w:ascii="Times New Roman" w:hAnsi="Times New Roman" w:cs="Times New Roman"/>
          <w:sz w:val="28"/>
          <w:szCs w:val="28"/>
          <w:lang w:val="en-US"/>
        </w:rPr>
        <w:t xml:space="preserve"> prevention.</w:t>
      </w:r>
    </w:p>
    <w:p w:rsidR="0061529C" w:rsidRDefault="0061529C" w:rsidP="00621249">
      <w:pPr>
        <w:spacing w:line="360" w:lineRule="auto"/>
        <w:ind w:firstLine="709"/>
        <w:contextualSpacing/>
        <w:jc w:val="both"/>
        <w:rPr>
          <w:rFonts w:ascii="Times New Roman" w:hAnsi="Times New Roman" w:cs="Times New Roman"/>
          <w:sz w:val="28"/>
          <w:szCs w:val="28"/>
          <w:lang w:val="en-US"/>
        </w:rPr>
      </w:pPr>
      <w:r w:rsidRPr="0061529C">
        <w:rPr>
          <w:rFonts w:ascii="Times New Roman" w:hAnsi="Times New Roman" w:cs="Times New Roman"/>
          <w:sz w:val="28"/>
          <w:szCs w:val="28"/>
          <w:lang w:val="en-US"/>
        </w:rPr>
        <w:t xml:space="preserve">As preventive measures are not currently providing complete eradication of leukemic cells in the nervous system, the treatment </w:t>
      </w:r>
      <w:proofErr w:type="spellStart"/>
      <w:r w:rsidRPr="0061529C">
        <w:rPr>
          <w:rFonts w:ascii="Times New Roman" w:hAnsi="Times New Roman" w:cs="Times New Roman"/>
          <w:sz w:val="28"/>
          <w:szCs w:val="28"/>
          <w:lang w:val="en-US"/>
        </w:rPr>
        <w:t>neuroleukemia</w:t>
      </w:r>
      <w:proofErr w:type="spellEnd"/>
      <w:r>
        <w:rPr>
          <w:rFonts w:ascii="Times New Roman" w:hAnsi="Times New Roman" w:cs="Times New Roman"/>
          <w:sz w:val="28"/>
          <w:szCs w:val="28"/>
          <w:lang w:val="en-US"/>
        </w:rPr>
        <w:t xml:space="preserve"> is an actual problem</w:t>
      </w:r>
      <w:r w:rsidRPr="0061529C">
        <w:rPr>
          <w:rFonts w:ascii="Times New Roman" w:hAnsi="Times New Roman" w:cs="Times New Roman"/>
          <w:sz w:val="28"/>
          <w:szCs w:val="28"/>
          <w:lang w:val="en-US"/>
        </w:rPr>
        <w:t>.</w:t>
      </w:r>
    </w:p>
    <w:p w:rsidR="0061529C" w:rsidRDefault="0061529C" w:rsidP="00621249">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During</w:t>
      </w:r>
      <w:r w:rsidR="00626A2B">
        <w:rPr>
          <w:rFonts w:ascii="Times New Roman" w:hAnsi="Times New Roman" w:cs="Times New Roman"/>
          <w:sz w:val="28"/>
          <w:szCs w:val="28"/>
          <w:lang w:val="en-US"/>
        </w:rPr>
        <w:t xml:space="preserve"> conducting specific treatment, </w:t>
      </w:r>
      <w:r w:rsidRPr="0061529C">
        <w:rPr>
          <w:rFonts w:ascii="Times New Roman" w:hAnsi="Times New Roman" w:cs="Times New Roman"/>
          <w:sz w:val="28"/>
          <w:szCs w:val="28"/>
          <w:lang w:val="en-US"/>
        </w:rPr>
        <w:t>scientists recommend</w:t>
      </w:r>
      <w:r>
        <w:rPr>
          <w:rFonts w:ascii="Times New Roman" w:hAnsi="Times New Roman" w:cs="Times New Roman"/>
          <w:sz w:val="28"/>
          <w:szCs w:val="28"/>
          <w:lang w:val="en-US"/>
        </w:rPr>
        <w:t xml:space="preserve"> </w:t>
      </w:r>
      <w:r w:rsidRPr="0061529C">
        <w:rPr>
          <w:rFonts w:ascii="Times New Roman" w:hAnsi="Times New Roman" w:cs="Times New Roman"/>
          <w:sz w:val="28"/>
          <w:szCs w:val="28"/>
          <w:lang w:val="en-US"/>
        </w:rPr>
        <w:t>to assign detoxification and dehydration products (</w:t>
      </w:r>
      <w:proofErr w:type="spellStart"/>
      <w:r w:rsidRPr="0061529C">
        <w:rPr>
          <w:rFonts w:ascii="Times New Roman" w:hAnsi="Times New Roman" w:cs="Times New Roman"/>
          <w:sz w:val="28"/>
          <w:szCs w:val="28"/>
          <w:lang w:val="en-US"/>
        </w:rPr>
        <w:t>lasix</w:t>
      </w:r>
      <w:proofErr w:type="spellEnd"/>
      <w:r w:rsidRPr="0061529C">
        <w:rPr>
          <w:rFonts w:ascii="Times New Roman" w:hAnsi="Times New Roman" w:cs="Times New Roman"/>
          <w:sz w:val="28"/>
          <w:szCs w:val="28"/>
          <w:lang w:val="en-US"/>
        </w:rPr>
        <w:t xml:space="preserve">, magnesium sulfate, 40% glucose solution), drugs </w:t>
      </w:r>
      <w:r>
        <w:rPr>
          <w:rFonts w:ascii="Times New Roman" w:hAnsi="Times New Roman" w:cs="Times New Roman"/>
          <w:sz w:val="28"/>
          <w:szCs w:val="28"/>
          <w:lang w:val="en-US"/>
        </w:rPr>
        <w:t xml:space="preserve">to </w:t>
      </w:r>
      <w:r w:rsidRPr="0061529C">
        <w:rPr>
          <w:rFonts w:ascii="Times New Roman" w:hAnsi="Times New Roman" w:cs="Times New Roman"/>
          <w:sz w:val="28"/>
          <w:szCs w:val="28"/>
          <w:lang w:val="en-US"/>
        </w:rPr>
        <w:t xml:space="preserve">enhance the metabolic processes in the nervous system (acid glutamic, </w:t>
      </w:r>
      <w:proofErr w:type="spellStart"/>
      <w:r w:rsidRPr="0061529C">
        <w:rPr>
          <w:rFonts w:ascii="Times New Roman" w:hAnsi="Times New Roman" w:cs="Times New Roman"/>
          <w:sz w:val="28"/>
          <w:szCs w:val="28"/>
          <w:lang w:val="en-US"/>
        </w:rPr>
        <w:t>Aminalon</w:t>
      </w:r>
      <w:proofErr w:type="spellEnd"/>
      <w:r w:rsidRPr="0061529C">
        <w:rPr>
          <w:rFonts w:ascii="Times New Roman" w:hAnsi="Times New Roman" w:cs="Times New Roman"/>
          <w:sz w:val="28"/>
          <w:szCs w:val="28"/>
          <w:lang w:val="en-US"/>
        </w:rPr>
        <w:t xml:space="preserve">), </w:t>
      </w:r>
      <w:proofErr w:type="spellStart"/>
      <w:r w:rsidRPr="0061529C">
        <w:rPr>
          <w:rFonts w:ascii="Times New Roman" w:hAnsi="Times New Roman" w:cs="Times New Roman"/>
          <w:sz w:val="28"/>
          <w:szCs w:val="28"/>
          <w:lang w:val="en-US"/>
        </w:rPr>
        <w:t>adaptogens</w:t>
      </w:r>
      <w:proofErr w:type="spellEnd"/>
      <w:r w:rsidRPr="0061529C">
        <w:rPr>
          <w:rFonts w:ascii="Times New Roman" w:hAnsi="Times New Roman" w:cs="Times New Roman"/>
          <w:sz w:val="28"/>
          <w:szCs w:val="28"/>
          <w:lang w:val="en-US"/>
        </w:rPr>
        <w:t xml:space="preserve"> </w:t>
      </w:r>
      <w:r w:rsidR="00706D35">
        <w:rPr>
          <w:rFonts w:ascii="Times New Roman" w:hAnsi="Times New Roman" w:cs="Times New Roman"/>
          <w:sz w:val="28"/>
          <w:szCs w:val="28"/>
          <w:lang w:val="en-US"/>
        </w:rPr>
        <w:t>(</w:t>
      </w:r>
      <w:proofErr w:type="spellStart"/>
      <w:r w:rsidR="00706D35">
        <w:rPr>
          <w:rFonts w:ascii="Times New Roman" w:hAnsi="Times New Roman" w:cs="Times New Roman"/>
          <w:sz w:val="28"/>
          <w:szCs w:val="28"/>
          <w:lang w:val="en-US"/>
        </w:rPr>
        <w:t>Eleutherococcus</w:t>
      </w:r>
      <w:proofErr w:type="spellEnd"/>
      <w:r w:rsidR="00706D35">
        <w:rPr>
          <w:rFonts w:ascii="Times New Roman" w:hAnsi="Times New Roman" w:cs="Times New Roman"/>
          <w:sz w:val="28"/>
          <w:szCs w:val="28"/>
          <w:lang w:val="en-US"/>
        </w:rPr>
        <w:t xml:space="preserve"> extract liquid</w:t>
      </w:r>
      <w:r w:rsidRPr="0061529C">
        <w:rPr>
          <w:rFonts w:ascii="Times New Roman" w:hAnsi="Times New Roman" w:cs="Times New Roman"/>
          <w:sz w:val="28"/>
          <w:szCs w:val="28"/>
          <w:lang w:val="en-US"/>
        </w:rPr>
        <w:t>) [6 ].</w:t>
      </w:r>
    </w:p>
    <w:p w:rsidR="0061529C" w:rsidRDefault="00180D8A" w:rsidP="00621249">
      <w:pPr>
        <w:spacing w:line="360" w:lineRule="auto"/>
        <w:ind w:firstLine="709"/>
        <w:contextualSpacing/>
        <w:jc w:val="both"/>
        <w:rPr>
          <w:rFonts w:ascii="Times New Roman" w:hAnsi="Times New Roman" w:cs="Times New Roman"/>
          <w:sz w:val="28"/>
          <w:szCs w:val="28"/>
          <w:lang w:val="en-US"/>
        </w:rPr>
      </w:pPr>
      <w:r w:rsidRPr="00180D8A">
        <w:rPr>
          <w:rFonts w:ascii="Times New Roman" w:hAnsi="Times New Roman" w:cs="Times New Roman"/>
          <w:sz w:val="28"/>
          <w:szCs w:val="28"/>
          <w:lang w:val="en-US"/>
        </w:rPr>
        <w:t>Accordin</w:t>
      </w:r>
      <w:r w:rsidR="00626A2B">
        <w:rPr>
          <w:rFonts w:ascii="Times New Roman" w:hAnsi="Times New Roman" w:cs="Times New Roman"/>
          <w:sz w:val="28"/>
          <w:szCs w:val="28"/>
          <w:lang w:val="en-US"/>
        </w:rPr>
        <w:t>g to many researchers</w:t>
      </w:r>
      <w:r w:rsidR="00D16F4F">
        <w:rPr>
          <w:rFonts w:ascii="Times New Roman" w:hAnsi="Times New Roman" w:cs="Times New Roman"/>
          <w:sz w:val="28"/>
          <w:szCs w:val="28"/>
          <w:lang w:val="en-US"/>
        </w:rPr>
        <w:t xml:space="preserve"> the effectiveness of this therapy</w:t>
      </w:r>
      <w:r w:rsidRPr="00180D8A">
        <w:rPr>
          <w:rFonts w:ascii="Times New Roman" w:hAnsi="Times New Roman" w:cs="Times New Roman"/>
          <w:sz w:val="28"/>
          <w:szCs w:val="28"/>
          <w:lang w:val="en-US"/>
        </w:rPr>
        <w:t xml:space="preserve"> is mainly determined by the localization of leukemic infiltration and treatment regimen, to a lesser extent - a form of acute leukemia. Therefore, before prescribing the treatment they recommend to conduct a neurolog</w:t>
      </w:r>
      <w:r w:rsidR="00626A2B">
        <w:rPr>
          <w:rFonts w:ascii="Times New Roman" w:hAnsi="Times New Roman" w:cs="Times New Roman"/>
          <w:sz w:val="28"/>
          <w:szCs w:val="28"/>
          <w:lang w:val="en-US"/>
        </w:rPr>
        <w:t xml:space="preserve">ical examination of the patients </w:t>
      </w:r>
      <w:r w:rsidRPr="00180D8A">
        <w:rPr>
          <w:rFonts w:ascii="Times New Roman" w:hAnsi="Times New Roman" w:cs="Times New Roman"/>
          <w:sz w:val="28"/>
          <w:szCs w:val="28"/>
          <w:lang w:val="en-US"/>
        </w:rPr>
        <w:t>and determ</w:t>
      </w:r>
      <w:r w:rsidR="00626A2B">
        <w:rPr>
          <w:rFonts w:ascii="Times New Roman" w:hAnsi="Times New Roman" w:cs="Times New Roman"/>
          <w:sz w:val="28"/>
          <w:szCs w:val="28"/>
          <w:lang w:val="en-US"/>
        </w:rPr>
        <w:t xml:space="preserve">ine the shape of </w:t>
      </w:r>
      <w:proofErr w:type="spellStart"/>
      <w:r w:rsidR="00626A2B">
        <w:rPr>
          <w:rFonts w:ascii="Times New Roman" w:hAnsi="Times New Roman" w:cs="Times New Roman"/>
          <w:sz w:val="28"/>
          <w:szCs w:val="28"/>
          <w:lang w:val="en-US"/>
        </w:rPr>
        <w:t>neuroleukemia</w:t>
      </w:r>
      <w:proofErr w:type="spellEnd"/>
      <w:r w:rsidR="00626A2B">
        <w:rPr>
          <w:rFonts w:ascii="Times New Roman" w:hAnsi="Times New Roman" w:cs="Times New Roman"/>
          <w:sz w:val="28"/>
          <w:szCs w:val="28"/>
          <w:lang w:val="en-US"/>
        </w:rPr>
        <w:t xml:space="preserve"> in order to make a determination of</w:t>
      </w:r>
      <w:r w:rsidRPr="00180D8A">
        <w:rPr>
          <w:rFonts w:ascii="Times New Roman" w:hAnsi="Times New Roman" w:cs="Times New Roman"/>
          <w:sz w:val="28"/>
          <w:szCs w:val="28"/>
          <w:lang w:val="en-US"/>
        </w:rPr>
        <w:t xml:space="preserve"> which departments </w:t>
      </w:r>
      <w:r w:rsidR="00626A2B">
        <w:rPr>
          <w:rFonts w:ascii="Times New Roman" w:hAnsi="Times New Roman" w:cs="Times New Roman"/>
          <w:sz w:val="28"/>
          <w:szCs w:val="28"/>
          <w:lang w:val="en-US"/>
        </w:rPr>
        <w:t xml:space="preserve">should be </w:t>
      </w:r>
      <w:r w:rsidRPr="00180D8A">
        <w:rPr>
          <w:rFonts w:ascii="Times New Roman" w:hAnsi="Times New Roman" w:cs="Times New Roman"/>
          <w:sz w:val="28"/>
          <w:szCs w:val="28"/>
          <w:lang w:val="en-US"/>
        </w:rPr>
        <w:t>mainly involved in the pathological process [7].</w:t>
      </w:r>
    </w:p>
    <w:p w:rsidR="00180D8A" w:rsidRDefault="00180D8A" w:rsidP="00621249">
      <w:pPr>
        <w:spacing w:line="360" w:lineRule="auto"/>
        <w:ind w:firstLine="709"/>
        <w:contextualSpacing/>
        <w:jc w:val="both"/>
        <w:rPr>
          <w:rFonts w:ascii="Times New Roman" w:hAnsi="Times New Roman" w:cs="Times New Roman"/>
          <w:sz w:val="28"/>
          <w:szCs w:val="28"/>
          <w:lang w:val="en-US"/>
        </w:rPr>
      </w:pPr>
      <w:r w:rsidRPr="00180D8A">
        <w:rPr>
          <w:rFonts w:ascii="Times New Roman" w:hAnsi="Times New Roman" w:cs="Times New Roman"/>
          <w:sz w:val="28"/>
          <w:szCs w:val="28"/>
          <w:lang w:val="en-US"/>
        </w:rPr>
        <w:t>Attempts to supplement induction therapy for acute leukemia by means of preventing the development o</w:t>
      </w:r>
      <w:r w:rsidR="00626A2B">
        <w:rPr>
          <w:rFonts w:ascii="Times New Roman" w:hAnsi="Times New Roman" w:cs="Times New Roman"/>
          <w:sz w:val="28"/>
          <w:szCs w:val="28"/>
          <w:lang w:val="en-US"/>
        </w:rPr>
        <w:t xml:space="preserve">f </w:t>
      </w:r>
      <w:proofErr w:type="spellStart"/>
      <w:r w:rsidR="00626A2B">
        <w:rPr>
          <w:rFonts w:ascii="Times New Roman" w:hAnsi="Times New Roman" w:cs="Times New Roman"/>
          <w:sz w:val="28"/>
          <w:szCs w:val="28"/>
          <w:lang w:val="en-US"/>
        </w:rPr>
        <w:t>neuroleukemia</w:t>
      </w:r>
      <w:proofErr w:type="spellEnd"/>
      <w:r w:rsidR="00626A2B">
        <w:rPr>
          <w:rFonts w:ascii="Times New Roman" w:hAnsi="Times New Roman" w:cs="Times New Roman"/>
          <w:sz w:val="28"/>
          <w:szCs w:val="28"/>
          <w:lang w:val="en-US"/>
        </w:rPr>
        <w:t>, have been carried out since</w:t>
      </w:r>
      <w:r w:rsidRPr="00180D8A">
        <w:rPr>
          <w:rFonts w:ascii="Times New Roman" w:hAnsi="Times New Roman" w:cs="Times New Roman"/>
          <w:sz w:val="28"/>
          <w:szCs w:val="28"/>
          <w:lang w:val="en-US"/>
        </w:rPr>
        <w:t xml:space="preserve"> the '60s. According to most researchers, the use of methotrexate in remission induction </w:t>
      </w:r>
      <w:r w:rsidRPr="00180D8A">
        <w:rPr>
          <w:rFonts w:ascii="Times New Roman" w:hAnsi="Times New Roman" w:cs="Times New Roman"/>
          <w:sz w:val="28"/>
          <w:szCs w:val="28"/>
          <w:lang w:val="en-US"/>
        </w:rPr>
        <w:lastRenderedPageBreak/>
        <w:t xml:space="preserve">significantly reduces the </w:t>
      </w:r>
      <w:r w:rsidR="00626A2B" w:rsidRPr="00180D8A">
        <w:rPr>
          <w:rFonts w:ascii="Times New Roman" w:hAnsi="Times New Roman" w:cs="Times New Roman"/>
          <w:sz w:val="28"/>
          <w:szCs w:val="28"/>
          <w:lang w:val="en-US"/>
        </w:rPr>
        <w:t>occurrence</w:t>
      </w:r>
      <w:r w:rsidRPr="00180D8A">
        <w:rPr>
          <w:rFonts w:ascii="Times New Roman" w:hAnsi="Times New Roman" w:cs="Times New Roman"/>
          <w:sz w:val="28"/>
          <w:szCs w:val="28"/>
          <w:lang w:val="en-US"/>
        </w:rPr>
        <w:t xml:space="preserve"> of </w:t>
      </w:r>
      <w:proofErr w:type="spellStart"/>
      <w:r w:rsidRPr="00180D8A">
        <w:rPr>
          <w:rFonts w:ascii="Times New Roman" w:hAnsi="Times New Roman" w:cs="Times New Roman"/>
          <w:sz w:val="28"/>
          <w:szCs w:val="28"/>
          <w:lang w:val="en-US"/>
        </w:rPr>
        <w:t>neuroleukemia</w:t>
      </w:r>
      <w:proofErr w:type="spellEnd"/>
      <w:r w:rsidRPr="00180D8A">
        <w:rPr>
          <w:rFonts w:ascii="Times New Roman" w:hAnsi="Times New Roman" w:cs="Times New Roman"/>
          <w:sz w:val="28"/>
          <w:szCs w:val="28"/>
          <w:lang w:val="en-US"/>
        </w:rPr>
        <w:t xml:space="preserve"> [9].</w:t>
      </w:r>
      <w:r w:rsidRPr="00180D8A">
        <w:rPr>
          <w:lang w:val="en-US"/>
        </w:rPr>
        <w:t xml:space="preserve"> </w:t>
      </w:r>
      <w:r w:rsidRPr="00180D8A">
        <w:rPr>
          <w:rFonts w:ascii="Times New Roman" w:hAnsi="Times New Roman" w:cs="Times New Roman"/>
          <w:sz w:val="28"/>
          <w:szCs w:val="28"/>
          <w:lang w:val="en-US"/>
        </w:rPr>
        <w:t xml:space="preserve">However, subsequent observations have shown that even multiple intrathecal administration </w:t>
      </w:r>
      <w:r w:rsidR="00626A2B">
        <w:rPr>
          <w:rFonts w:ascii="Times New Roman" w:hAnsi="Times New Roman" w:cs="Times New Roman"/>
          <w:sz w:val="28"/>
          <w:szCs w:val="28"/>
          <w:lang w:val="en-US"/>
        </w:rPr>
        <w:t xml:space="preserve">of </w:t>
      </w:r>
      <w:r w:rsidRPr="00180D8A">
        <w:rPr>
          <w:rFonts w:ascii="Times New Roman" w:hAnsi="Times New Roman" w:cs="Times New Roman"/>
          <w:sz w:val="28"/>
          <w:szCs w:val="28"/>
          <w:lang w:val="en-US"/>
        </w:rPr>
        <w:t xml:space="preserve">methotrexate does not eliminate the risk of developing </w:t>
      </w:r>
      <w:proofErr w:type="spellStart"/>
      <w:r w:rsidRPr="00180D8A">
        <w:rPr>
          <w:rFonts w:ascii="Times New Roman" w:hAnsi="Times New Roman" w:cs="Times New Roman"/>
          <w:sz w:val="28"/>
          <w:szCs w:val="28"/>
          <w:lang w:val="en-US"/>
        </w:rPr>
        <w:t>neuroleukemia</w:t>
      </w:r>
      <w:proofErr w:type="spellEnd"/>
      <w:r w:rsidRPr="00180D8A">
        <w:rPr>
          <w:rFonts w:ascii="Times New Roman" w:hAnsi="Times New Roman" w:cs="Times New Roman"/>
          <w:sz w:val="28"/>
          <w:szCs w:val="28"/>
          <w:lang w:val="en-US"/>
        </w:rPr>
        <w:t>. In this connection, in the "total" treatment, along with intrathecal methotrexate provided irradiation of the brain and spinal cord [10].</w:t>
      </w:r>
    </w:p>
    <w:p w:rsidR="00180D8A" w:rsidRDefault="00626A2B" w:rsidP="00621249">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present times</w:t>
      </w:r>
      <w:r w:rsidR="00F4198B" w:rsidRPr="00F4198B">
        <w:rPr>
          <w:rFonts w:ascii="Times New Roman" w:hAnsi="Times New Roman" w:cs="Times New Roman"/>
          <w:sz w:val="28"/>
          <w:szCs w:val="28"/>
          <w:lang w:val="en-US"/>
        </w:rPr>
        <w:t xml:space="preserve">, </w:t>
      </w:r>
      <w:r w:rsidR="00F4198B">
        <w:rPr>
          <w:rFonts w:ascii="Times New Roman" w:hAnsi="Times New Roman" w:cs="Times New Roman"/>
          <w:sz w:val="28"/>
          <w:szCs w:val="28"/>
          <w:lang w:val="en-US"/>
        </w:rPr>
        <w:t xml:space="preserve">there </w:t>
      </w:r>
      <w:r w:rsidR="00F4198B" w:rsidRPr="00F4198B">
        <w:rPr>
          <w:rFonts w:ascii="Times New Roman" w:hAnsi="Times New Roman" w:cs="Times New Roman"/>
          <w:sz w:val="28"/>
          <w:szCs w:val="28"/>
          <w:lang w:val="en-US"/>
        </w:rPr>
        <w:t xml:space="preserve">is enough </w:t>
      </w:r>
      <w:r w:rsidRPr="00F4198B">
        <w:rPr>
          <w:rFonts w:ascii="Times New Roman" w:hAnsi="Times New Roman" w:cs="Times New Roman"/>
          <w:sz w:val="28"/>
          <w:szCs w:val="28"/>
          <w:lang w:val="en-US"/>
        </w:rPr>
        <w:t>understanding</w:t>
      </w:r>
      <w:r w:rsidR="00F4198B" w:rsidRPr="00F4198B">
        <w:rPr>
          <w:rFonts w:ascii="Times New Roman" w:hAnsi="Times New Roman" w:cs="Times New Roman"/>
          <w:sz w:val="28"/>
          <w:szCs w:val="28"/>
          <w:lang w:val="en-US"/>
        </w:rPr>
        <w:t xml:space="preserve"> of various hematological schools </w:t>
      </w:r>
      <w:r w:rsidR="00F4198B">
        <w:rPr>
          <w:rFonts w:ascii="Times New Roman" w:hAnsi="Times New Roman" w:cs="Times New Roman"/>
          <w:sz w:val="28"/>
          <w:szCs w:val="28"/>
          <w:lang w:val="en-US"/>
        </w:rPr>
        <w:t xml:space="preserve">for </w:t>
      </w:r>
      <w:r w:rsidR="00F4198B" w:rsidRPr="00F4198B">
        <w:rPr>
          <w:rFonts w:ascii="Times New Roman" w:hAnsi="Times New Roman" w:cs="Times New Roman"/>
          <w:sz w:val="28"/>
          <w:szCs w:val="28"/>
          <w:lang w:val="en-US"/>
        </w:rPr>
        <w:t>us</w:t>
      </w:r>
      <w:r w:rsidR="00F4198B">
        <w:rPr>
          <w:rFonts w:ascii="Times New Roman" w:hAnsi="Times New Roman" w:cs="Times New Roman"/>
          <w:sz w:val="28"/>
          <w:szCs w:val="28"/>
          <w:lang w:val="en-US"/>
        </w:rPr>
        <w:t>ing</w:t>
      </w:r>
      <w:r w:rsidR="00F4198B" w:rsidRPr="00F4198B">
        <w:rPr>
          <w:rFonts w:ascii="Times New Roman" w:hAnsi="Times New Roman" w:cs="Times New Roman"/>
          <w:sz w:val="28"/>
          <w:szCs w:val="28"/>
          <w:lang w:val="en-US"/>
        </w:rPr>
        <w:t xml:space="preserve"> combined chemo</w:t>
      </w:r>
      <w:r w:rsidR="00F4198B">
        <w:rPr>
          <w:rFonts w:ascii="Times New Roman" w:hAnsi="Times New Roman" w:cs="Times New Roman"/>
          <w:sz w:val="28"/>
          <w:szCs w:val="28"/>
          <w:lang w:val="en-US"/>
        </w:rPr>
        <w:t xml:space="preserve"> and </w:t>
      </w:r>
      <w:r w:rsidR="00F4198B" w:rsidRPr="00F4198B">
        <w:rPr>
          <w:rFonts w:ascii="Times New Roman" w:hAnsi="Times New Roman" w:cs="Times New Roman"/>
          <w:sz w:val="28"/>
          <w:szCs w:val="28"/>
          <w:lang w:val="en-US"/>
        </w:rPr>
        <w:t xml:space="preserve">radiotherapy </w:t>
      </w:r>
      <w:r>
        <w:rPr>
          <w:rFonts w:ascii="Times New Roman" w:hAnsi="Times New Roman" w:cs="Times New Roman"/>
          <w:sz w:val="28"/>
          <w:szCs w:val="28"/>
          <w:lang w:val="en-US"/>
        </w:rPr>
        <w:t>for the purpose of preventing</w:t>
      </w:r>
      <w:r w:rsidR="00F4198B" w:rsidRPr="00F4198B">
        <w:rPr>
          <w:rFonts w:ascii="Times New Roman" w:hAnsi="Times New Roman" w:cs="Times New Roman"/>
          <w:sz w:val="28"/>
          <w:szCs w:val="28"/>
          <w:lang w:val="en-US"/>
        </w:rPr>
        <w:t xml:space="preserve"> </w:t>
      </w:r>
      <w:proofErr w:type="spellStart"/>
      <w:r w:rsidR="00F4198B" w:rsidRPr="00F4198B">
        <w:rPr>
          <w:rFonts w:ascii="Times New Roman" w:hAnsi="Times New Roman" w:cs="Times New Roman"/>
          <w:sz w:val="28"/>
          <w:szCs w:val="28"/>
          <w:lang w:val="en-US"/>
        </w:rPr>
        <w:t>neuroleukemia</w:t>
      </w:r>
      <w:proofErr w:type="spellEnd"/>
      <w:r w:rsidR="00F4198B" w:rsidRPr="00F4198B">
        <w:rPr>
          <w:rFonts w:ascii="Times New Roman" w:hAnsi="Times New Roman" w:cs="Times New Roman"/>
          <w:sz w:val="28"/>
          <w:szCs w:val="28"/>
          <w:lang w:val="en-US"/>
        </w:rPr>
        <w:t xml:space="preserve"> </w:t>
      </w:r>
      <w:r w:rsidR="00F4198B">
        <w:rPr>
          <w:rFonts w:ascii="Times New Roman" w:hAnsi="Times New Roman" w:cs="Times New Roman"/>
          <w:sz w:val="28"/>
          <w:szCs w:val="28"/>
          <w:lang w:val="en-US"/>
        </w:rPr>
        <w:t xml:space="preserve">in </w:t>
      </w:r>
      <w:r w:rsidR="00F4198B" w:rsidRPr="00F4198B">
        <w:rPr>
          <w:rFonts w:ascii="Times New Roman" w:hAnsi="Times New Roman" w:cs="Times New Roman"/>
          <w:sz w:val="28"/>
          <w:szCs w:val="28"/>
          <w:lang w:val="en-US"/>
        </w:rPr>
        <w:t xml:space="preserve">adults. According to </w:t>
      </w:r>
      <w:r w:rsidR="00F4198B">
        <w:rPr>
          <w:rFonts w:ascii="Times New Roman" w:hAnsi="Times New Roman" w:cs="Times New Roman"/>
          <w:sz w:val="28"/>
          <w:szCs w:val="28"/>
          <w:lang w:val="en-US"/>
        </w:rPr>
        <w:t xml:space="preserve">H. </w:t>
      </w:r>
      <w:proofErr w:type="spellStart"/>
      <w:r w:rsidR="00F4198B" w:rsidRPr="00F4198B">
        <w:rPr>
          <w:rFonts w:ascii="Times New Roman" w:hAnsi="Times New Roman" w:cs="Times New Roman"/>
          <w:sz w:val="28"/>
          <w:szCs w:val="28"/>
          <w:lang w:val="en-US"/>
        </w:rPr>
        <w:t>Hustu</w:t>
      </w:r>
      <w:proofErr w:type="spellEnd"/>
      <w:r>
        <w:rPr>
          <w:rFonts w:ascii="Times New Roman" w:hAnsi="Times New Roman" w:cs="Times New Roman"/>
          <w:sz w:val="28"/>
          <w:szCs w:val="28"/>
          <w:lang w:val="en-US"/>
        </w:rPr>
        <w:t>,</w:t>
      </w:r>
      <w:r w:rsidR="00F4198B" w:rsidRPr="00F4198B">
        <w:rPr>
          <w:rFonts w:ascii="Times New Roman" w:hAnsi="Times New Roman" w:cs="Times New Roman"/>
          <w:sz w:val="28"/>
          <w:szCs w:val="28"/>
          <w:lang w:val="en-US"/>
        </w:rPr>
        <w:t xml:space="preserve"> radi</w:t>
      </w:r>
      <w:r w:rsidR="00F4198B">
        <w:rPr>
          <w:rFonts w:ascii="Times New Roman" w:hAnsi="Times New Roman" w:cs="Times New Roman"/>
          <w:sz w:val="28"/>
          <w:szCs w:val="28"/>
          <w:lang w:val="en-US"/>
        </w:rPr>
        <w:t>o</w:t>
      </w:r>
      <w:r w:rsidR="00F4198B" w:rsidRPr="00F4198B">
        <w:rPr>
          <w:rFonts w:ascii="Times New Roman" w:hAnsi="Times New Roman" w:cs="Times New Roman"/>
          <w:sz w:val="28"/>
          <w:szCs w:val="28"/>
          <w:lang w:val="en-US"/>
        </w:rPr>
        <w:t xml:space="preserve"> therapy (with brain and spinal cord exposure to S3 level) in 207 patients at a dose of 2400 rad - over a three-year survival rate of 50% in patients without development </w:t>
      </w:r>
      <w:proofErr w:type="spellStart"/>
      <w:r w:rsidR="00F4198B" w:rsidRPr="00F4198B">
        <w:rPr>
          <w:rFonts w:ascii="Times New Roman" w:hAnsi="Times New Roman" w:cs="Times New Roman"/>
          <w:sz w:val="28"/>
          <w:szCs w:val="28"/>
          <w:lang w:val="en-US"/>
        </w:rPr>
        <w:t>neuroleukemia</w:t>
      </w:r>
      <w:proofErr w:type="spellEnd"/>
      <w:r w:rsidR="00F4198B" w:rsidRPr="00F4198B">
        <w:rPr>
          <w:rFonts w:ascii="Times New Roman" w:hAnsi="Times New Roman" w:cs="Times New Roman"/>
          <w:sz w:val="28"/>
          <w:szCs w:val="28"/>
          <w:lang w:val="en-US"/>
        </w:rPr>
        <w:t xml:space="preserve"> </w:t>
      </w:r>
      <w:r w:rsidR="00F4198B">
        <w:rPr>
          <w:rFonts w:ascii="Times New Roman" w:hAnsi="Times New Roman" w:cs="Times New Roman"/>
          <w:sz w:val="28"/>
          <w:szCs w:val="28"/>
          <w:lang w:val="en-US"/>
        </w:rPr>
        <w:t xml:space="preserve">is </w:t>
      </w:r>
      <w:r w:rsidR="00F4198B" w:rsidRPr="00F4198B">
        <w:rPr>
          <w:rFonts w:ascii="Times New Roman" w:hAnsi="Times New Roman" w:cs="Times New Roman"/>
          <w:sz w:val="28"/>
          <w:szCs w:val="28"/>
          <w:lang w:val="en-US"/>
        </w:rPr>
        <w:t>achieved [12].</w:t>
      </w:r>
    </w:p>
    <w:p w:rsidR="00F4198B" w:rsidRDefault="00F4198B" w:rsidP="00F4198B">
      <w:pPr>
        <w:spacing w:line="360" w:lineRule="auto"/>
        <w:ind w:firstLine="709"/>
        <w:contextualSpacing/>
        <w:jc w:val="both"/>
        <w:rPr>
          <w:rFonts w:ascii="Times New Roman" w:hAnsi="Times New Roman" w:cs="Times New Roman"/>
          <w:sz w:val="28"/>
          <w:szCs w:val="28"/>
          <w:lang w:val="en-US"/>
        </w:rPr>
      </w:pPr>
      <w:r w:rsidRPr="00F4198B">
        <w:rPr>
          <w:rFonts w:ascii="Times New Roman" w:hAnsi="Times New Roman" w:cs="Times New Roman"/>
          <w:sz w:val="28"/>
          <w:szCs w:val="28"/>
          <w:lang w:val="en-US"/>
        </w:rPr>
        <w:t xml:space="preserve">According to P. </w:t>
      </w:r>
      <w:proofErr w:type="spellStart"/>
      <w:r w:rsidRPr="00F4198B">
        <w:rPr>
          <w:rFonts w:ascii="Times New Roman" w:hAnsi="Times New Roman" w:cs="Times New Roman"/>
          <w:sz w:val="28"/>
          <w:szCs w:val="28"/>
          <w:lang w:val="en-US"/>
        </w:rPr>
        <w:t>Pouillart</w:t>
      </w:r>
      <w:proofErr w:type="spellEnd"/>
      <w:r>
        <w:rPr>
          <w:rFonts w:ascii="Times New Roman" w:hAnsi="Times New Roman" w:cs="Times New Roman"/>
          <w:sz w:val="28"/>
          <w:szCs w:val="28"/>
          <w:lang w:val="en-US"/>
        </w:rPr>
        <w:t>, t</w:t>
      </w:r>
      <w:r w:rsidRPr="00F4198B">
        <w:rPr>
          <w:rFonts w:ascii="Times New Roman" w:hAnsi="Times New Roman" w:cs="Times New Roman"/>
          <w:sz w:val="28"/>
          <w:szCs w:val="28"/>
          <w:lang w:val="en-US"/>
        </w:rPr>
        <w:t>he best results were obtained with the combined use</w:t>
      </w:r>
      <w:r>
        <w:rPr>
          <w:rFonts w:ascii="Times New Roman" w:hAnsi="Times New Roman" w:cs="Times New Roman"/>
          <w:sz w:val="28"/>
          <w:szCs w:val="28"/>
          <w:lang w:val="en-US"/>
        </w:rPr>
        <w:t xml:space="preserve"> 10 mg/</w:t>
      </w:r>
      <w:r w:rsidRPr="00F4198B">
        <w:rPr>
          <w:rFonts w:ascii="Times New Roman" w:hAnsi="Times New Roman" w:cs="Times New Roman"/>
          <w:sz w:val="28"/>
          <w:szCs w:val="28"/>
          <w:lang w:val="en-US"/>
        </w:rPr>
        <w:t xml:space="preserve">m of methotrexate and </w:t>
      </w:r>
      <w:proofErr w:type="spellStart"/>
      <w:r w:rsidRPr="00F4198B">
        <w:rPr>
          <w:rFonts w:ascii="Times New Roman" w:hAnsi="Times New Roman" w:cs="Times New Roman"/>
          <w:sz w:val="28"/>
          <w:szCs w:val="28"/>
          <w:lang w:val="en-US"/>
        </w:rPr>
        <w:t>Cytosar</w:t>
      </w:r>
      <w:proofErr w:type="spellEnd"/>
      <w:r w:rsidRPr="00F4198B">
        <w:rPr>
          <w:rFonts w:ascii="Times New Roman" w:hAnsi="Times New Roman" w:cs="Times New Roman"/>
          <w:sz w:val="28"/>
          <w:szCs w:val="28"/>
          <w:lang w:val="en-US"/>
        </w:rPr>
        <w:t xml:space="preserve"> 2-3 times a week with a cranium irradiation and spine </w:t>
      </w:r>
      <w:r>
        <w:rPr>
          <w:rFonts w:ascii="Times New Roman" w:hAnsi="Times New Roman" w:cs="Times New Roman"/>
          <w:sz w:val="28"/>
          <w:szCs w:val="28"/>
          <w:lang w:val="en-US"/>
        </w:rPr>
        <w:t xml:space="preserve">at a dose </w:t>
      </w:r>
      <w:r w:rsidRPr="00F4198B">
        <w:rPr>
          <w:rFonts w:ascii="Times New Roman" w:hAnsi="Times New Roman" w:cs="Times New Roman"/>
          <w:sz w:val="28"/>
          <w:szCs w:val="28"/>
          <w:lang w:val="en-US"/>
        </w:rPr>
        <w:t>2400 rad.</w:t>
      </w:r>
      <w:r>
        <w:rPr>
          <w:rFonts w:ascii="Times New Roman" w:hAnsi="Times New Roman" w:cs="Times New Roman"/>
          <w:sz w:val="28"/>
          <w:szCs w:val="28"/>
          <w:lang w:val="en-US"/>
        </w:rPr>
        <w:t xml:space="preserve"> </w:t>
      </w:r>
      <w:r w:rsidR="00B876B5" w:rsidRPr="00B876B5">
        <w:rPr>
          <w:rFonts w:ascii="Times New Roman" w:hAnsi="Times New Roman" w:cs="Times New Roman"/>
          <w:sz w:val="28"/>
          <w:szCs w:val="28"/>
          <w:lang w:val="en-US"/>
        </w:rPr>
        <w:t xml:space="preserve">At indicated method </w:t>
      </w:r>
      <w:r w:rsidR="00B876B5">
        <w:rPr>
          <w:rFonts w:ascii="Times New Roman" w:hAnsi="Times New Roman" w:cs="Times New Roman"/>
          <w:sz w:val="28"/>
          <w:szCs w:val="28"/>
          <w:lang w:val="en-US"/>
        </w:rPr>
        <w:t xml:space="preserve">of </w:t>
      </w:r>
      <w:r w:rsidR="00B876B5" w:rsidRPr="00B876B5">
        <w:rPr>
          <w:rFonts w:ascii="Times New Roman" w:hAnsi="Times New Roman" w:cs="Times New Roman"/>
          <w:sz w:val="28"/>
          <w:szCs w:val="28"/>
          <w:lang w:val="en-US"/>
        </w:rPr>
        <w:t xml:space="preserve">prophylaxis </w:t>
      </w:r>
      <w:proofErr w:type="spellStart"/>
      <w:r w:rsidR="00B876B5" w:rsidRPr="00B876B5">
        <w:rPr>
          <w:rFonts w:ascii="Times New Roman" w:hAnsi="Times New Roman" w:cs="Times New Roman"/>
          <w:sz w:val="28"/>
          <w:szCs w:val="28"/>
          <w:lang w:val="en-US"/>
        </w:rPr>
        <w:t>neuroleukemia</w:t>
      </w:r>
      <w:proofErr w:type="spellEnd"/>
      <w:r w:rsidR="00B876B5" w:rsidRPr="00B876B5">
        <w:rPr>
          <w:rFonts w:ascii="Times New Roman" w:hAnsi="Times New Roman" w:cs="Times New Roman"/>
          <w:sz w:val="28"/>
          <w:szCs w:val="28"/>
          <w:lang w:val="en-US"/>
        </w:rPr>
        <w:t xml:space="preserve"> </w:t>
      </w:r>
      <w:r w:rsidR="00B876B5">
        <w:rPr>
          <w:rFonts w:ascii="Times New Roman" w:hAnsi="Times New Roman" w:cs="Times New Roman"/>
          <w:sz w:val="28"/>
          <w:szCs w:val="28"/>
          <w:lang w:val="en-US"/>
        </w:rPr>
        <w:t xml:space="preserve">was </w:t>
      </w:r>
      <w:r w:rsidR="00B876B5" w:rsidRPr="00B876B5">
        <w:rPr>
          <w:rFonts w:ascii="Times New Roman" w:hAnsi="Times New Roman" w:cs="Times New Roman"/>
          <w:sz w:val="28"/>
          <w:szCs w:val="28"/>
          <w:lang w:val="en-US"/>
        </w:rPr>
        <w:t xml:space="preserve">developed </w:t>
      </w:r>
      <w:proofErr w:type="gramStart"/>
      <w:r w:rsidR="00B876B5" w:rsidRPr="00B876B5">
        <w:rPr>
          <w:rFonts w:ascii="Times New Roman" w:hAnsi="Times New Roman" w:cs="Times New Roman"/>
          <w:sz w:val="28"/>
          <w:szCs w:val="28"/>
          <w:lang w:val="en-US"/>
        </w:rPr>
        <w:t xml:space="preserve">in </w:t>
      </w:r>
      <w:r w:rsidR="00B876B5">
        <w:rPr>
          <w:rFonts w:ascii="Times New Roman" w:hAnsi="Times New Roman" w:cs="Times New Roman"/>
          <w:sz w:val="28"/>
          <w:szCs w:val="28"/>
          <w:lang w:val="en-US"/>
        </w:rPr>
        <w:t xml:space="preserve"> </w:t>
      </w:r>
      <w:r w:rsidR="00B876B5" w:rsidRPr="00B876B5">
        <w:rPr>
          <w:rFonts w:ascii="Times New Roman" w:hAnsi="Times New Roman" w:cs="Times New Roman"/>
          <w:sz w:val="28"/>
          <w:szCs w:val="28"/>
          <w:lang w:val="en-US"/>
        </w:rPr>
        <w:t>6.6</w:t>
      </w:r>
      <w:proofErr w:type="gramEnd"/>
      <w:r w:rsidR="00B876B5" w:rsidRPr="00B876B5">
        <w:rPr>
          <w:rFonts w:ascii="Times New Roman" w:hAnsi="Times New Roman" w:cs="Times New Roman"/>
          <w:sz w:val="28"/>
          <w:szCs w:val="28"/>
          <w:lang w:val="en-US"/>
        </w:rPr>
        <w:t xml:space="preserve">% of cases, and in patients who did not receive prophylactic treatment (76 patients), - 34% of cases. Results </w:t>
      </w:r>
      <w:r w:rsidR="00626A2B">
        <w:rPr>
          <w:rFonts w:ascii="Times New Roman" w:hAnsi="Times New Roman" w:cs="Times New Roman"/>
          <w:sz w:val="28"/>
          <w:szCs w:val="28"/>
          <w:lang w:val="en-US"/>
        </w:rPr>
        <w:t>shown</w:t>
      </w:r>
      <w:r w:rsidR="00B876B5">
        <w:rPr>
          <w:rFonts w:ascii="Times New Roman" w:hAnsi="Times New Roman" w:cs="Times New Roman"/>
          <w:sz w:val="28"/>
          <w:szCs w:val="28"/>
          <w:lang w:val="en-US"/>
        </w:rPr>
        <w:t xml:space="preserve"> by H. </w:t>
      </w:r>
      <w:proofErr w:type="spellStart"/>
      <w:r w:rsidR="00B876B5">
        <w:rPr>
          <w:rFonts w:ascii="Times New Roman" w:hAnsi="Times New Roman" w:cs="Times New Roman"/>
          <w:sz w:val="28"/>
          <w:szCs w:val="28"/>
          <w:lang w:val="en-US"/>
        </w:rPr>
        <w:t>Lieven</w:t>
      </w:r>
      <w:proofErr w:type="spellEnd"/>
      <w:r w:rsidR="00B876B5">
        <w:rPr>
          <w:rFonts w:ascii="Times New Roman" w:hAnsi="Times New Roman" w:cs="Times New Roman"/>
          <w:sz w:val="28"/>
          <w:szCs w:val="28"/>
          <w:lang w:val="en-US"/>
        </w:rPr>
        <w:t xml:space="preserve"> </w:t>
      </w:r>
      <w:r w:rsidR="00B876B5" w:rsidRPr="00B876B5">
        <w:rPr>
          <w:rFonts w:ascii="Times New Roman" w:hAnsi="Times New Roman" w:cs="Times New Roman"/>
          <w:sz w:val="28"/>
          <w:szCs w:val="28"/>
          <w:lang w:val="en-US"/>
        </w:rPr>
        <w:t xml:space="preserve">(1976), </w:t>
      </w:r>
      <w:r w:rsidR="00B876B5">
        <w:rPr>
          <w:rFonts w:ascii="Times New Roman" w:hAnsi="Times New Roman" w:cs="Times New Roman"/>
          <w:sz w:val="28"/>
          <w:szCs w:val="28"/>
          <w:lang w:val="en-US"/>
        </w:rPr>
        <w:t xml:space="preserve">about </w:t>
      </w:r>
      <w:r w:rsidR="00626A2B">
        <w:rPr>
          <w:rFonts w:ascii="Times New Roman" w:hAnsi="Times New Roman" w:cs="Times New Roman"/>
          <w:sz w:val="28"/>
          <w:szCs w:val="28"/>
          <w:lang w:val="en-US"/>
        </w:rPr>
        <w:t>performing</w:t>
      </w:r>
      <w:r w:rsidR="00B876B5">
        <w:rPr>
          <w:rFonts w:ascii="Times New Roman" w:hAnsi="Times New Roman" w:cs="Times New Roman"/>
          <w:sz w:val="28"/>
          <w:szCs w:val="28"/>
          <w:lang w:val="en-US"/>
        </w:rPr>
        <w:t xml:space="preserve"> </w:t>
      </w:r>
      <w:proofErr w:type="spellStart"/>
      <w:r w:rsidR="00626A2B" w:rsidRPr="00B876B5">
        <w:rPr>
          <w:rFonts w:ascii="Times New Roman" w:hAnsi="Times New Roman" w:cs="Times New Roman"/>
          <w:sz w:val="28"/>
          <w:szCs w:val="28"/>
          <w:lang w:val="en-US"/>
        </w:rPr>
        <w:t>craniospinal</w:t>
      </w:r>
      <w:proofErr w:type="spellEnd"/>
      <w:r w:rsidR="00626A2B" w:rsidRPr="00B876B5">
        <w:rPr>
          <w:rFonts w:ascii="Times New Roman" w:hAnsi="Times New Roman" w:cs="Times New Roman"/>
          <w:sz w:val="28"/>
          <w:szCs w:val="28"/>
          <w:lang w:val="en-US"/>
        </w:rPr>
        <w:t xml:space="preserve"> </w:t>
      </w:r>
      <w:r w:rsidR="00626A2B">
        <w:rPr>
          <w:rFonts w:ascii="Times New Roman" w:hAnsi="Times New Roman" w:cs="Times New Roman"/>
          <w:sz w:val="28"/>
          <w:szCs w:val="28"/>
          <w:lang w:val="en-US"/>
        </w:rPr>
        <w:t>radiation</w:t>
      </w:r>
      <w:r w:rsidR="00B876B5" w:rsidRPr="00B876B5">
        <w:rPr>
          <w:rFonts w:ascii="Times New Roman" w:hAnsi="Times New Roman" w:cs="Times New Roman"/>
          <w:sz w:val="28"/>
          <w:szCs w:val="28"/>
          <w:lang w:val="en-US"/>
        </w:rPr>
        <w:t xml:space="preserve"> show specific reductions in CNS to 5 - 7% with simultaneous increase in 5-year survival rate approximately 10 times instead of </w:t>
      </w:r>
      <w:r w:rsidR="00B876B5">
        <w:rPr>
          <w:rFonts w:ascii="Times New Roman" w:hAnsi="Times New Roman" w:cs="Times New Roman"/>
          <w:sz w:val="28"/>
          <w:szCs w:val="28"/>
          <w:lang w:val="en-US"/>
        </w:rPr>
        <w:t xml:space="preserve"> </w:t>
      </w:r>
      <w:r w:rsidR="00B876B5" w:rsidRPr="00B876B5">
        <w:rPr>
          <w:rFonts w:ascii="Times New Roman" w:hAnsi="Times New Roman" w:cs="Times New Roman"/>
          <w:sz w:val="28"/>
          <w:szCs w:val="28"/>
          <w:lang w:val="en-US"/>
        </w:rPr>
        <w:t>50 - 70% for the group of pati</w:t>
      </w:r>
      <w:r w:rsidR="00B876B5">
        <w:rPr>
          <w:rFonts w:ascii="Times New Roman" w:hAnsi="Times New Roman" w:cs="Times New Roman"/>
          <w:sz w:val="28"/>
          <w:szCs w:val="28"/>
          <w:lang w:val="en-US"/>
        </w:rPr>
        <w:t>ents</w:t>
      </w:r>
      <w:r w:rsidR="00626A2B">
        <w:rPr>
          <w:rFonts w:ascii="Times New Roman" w:hAnsi="Times New Roman" w:cs="Times New Roman"/>
          <w:sz w:val="28"/>
          <w:szCs w:val="28"/>
          <w:lang w:val="en-US"/>
        </w:rPr>
        <w:t xml:space="preserve"> on whom it not been performed</w:t>
      </w:r>
      <w:r w:rsidR="00B876B5" w:rsidRPr="00B876B5">
        <w:rPr>
          <w:rFonts w:ascii="Times New Roman" w:hAnsi="Times New Roman" w:cs="Times New Roman"/>
          <w:sz w:val="28"/>
          <w:szCs w:val="28"/>
          <w:lang w:val="en-US"/>
        </w:rPr>
        <w:t>[7].</w:t>
      </w:r>
    </w:p>
    <w:p w:rsidR="00460BD1" w:rsidRDefault="00460BD1" w:rsidP="00460BD1">
      <w:pPr>
        <w:shd w:val="clear" w:color="auto" w:fill="FFFFFF"/>
        <w:spacing w:line="360" w:lineRule="auto"/>
        <w:ind w:firstLine="708"/>
        <w:jc w:val="both"/>
        <w:rPr>
          <w:rFonts w:ascii="Times New Roman" w:hAnsi="Times New Roman" w:cs="Times New Roman"/>
          <w:sz w:val="28"/>
          <w:szCs w:val="28"/>
          <w:lang w:val="en-US"/>
        </w:rPr>
      </w:pPr>
      <w:r w:rsidRPr="00460BD1">
        <w:rPr>
          <w:rFonts w:ascii="Times New Roman" w:hAnsi="Times New Roman" w:cs="Times New Roman"/>
          <w:sz w:val="28"/>
          <w:szCs w:val="28"/>
          <w:lang w:val="en-US"/>
        </w:rPr>
        <w:t xml:space="preserve">B. </w:t>
      </w:r>
      <w:proofErr w:type="spellStart"/>
      <w:r w:rsidRPr="00460BD1">
        <w:rPr>
          <w:rFonts w:ascii="Times New Roman" w:hAnsi="Times New Roman" w:cs="Times New Roman"/>
          <w:sz w:val="28"/>
          <w:szCs w:val="28"/>
          <w:lang w:val="en-US"/>
        </w:rPr>
        <w:t>Considine</w:t>
      </w:r>
      <w:proofErr w:type="spellEnd"/>
      <w:r w:rsidRPr="00460BD1">
        <w:rPr>
          <w:rFonts w:ascii="Times New Roman" w:hAnsi="Times New Roman" w:cs="Times New Roman"/>
          <w:sz w:val="28"/>
          <w:szCs w:val="28"/>
          <w:lang w:val="en-US"/>
        </w:rPr>
        <w:t xml:space="preserve"> </w:t>
      </w:r>
      <w:r>
        <w:rPr>
          <w:rFonts w:ascii="Times New Roman" w:hAnsi="Times New Roman" w:cs="Times New Roman"/>
          <w:sz w:val="28"/>
          <w:szCs w:val="28"/>
          <w:lang w:val="en-US"/>
        </w:rPr>
        <w:t>and others</w:t>
      </w:r>
      <w:r w:rsidRPr="00460BD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at the period of remission used </w:t>
      </w:r>
      <w:r w:rsidRPr="00460BD1">
        <w:rPr>
          <w:rFonts w:ascii="Times New Roman" w:hAnsi="Times New Roman" w:cs="Times New Roman"/>
          <w:sz w:val="28"/>
          <w:szCs w:val="28"/>
          <w:lang w:val="en-US"/>
        </w:rPr>
        <w:t xml:space="preserve">single intrathecal </w:t>
      </w:r>
      <w:r>
        <w:rPr>
          <w:rFonts w:ascii="Times New Roman" w:hAnsi="Times New Roman" w:cs="Times New Roman"/>
          <w:sz w:val="28"/>
          <w:szCs w:val="28"/>
          <w:lang w:val="en-US"/>
        </w:rPr>
        <w:t xml:space="preserve">administration of </w:t>
      </w:r>
      <w:r w:rsidRPr="00460BD1">
        <w:rPr>
          <w:rFonts w:ascii="Times New Roman" w:hAnsi="Times New Roman" w:cs="Times New Roman"/>
          <w:sz w:val="28"/>
          <w:szCs w:val="28"/>
          <w:lang w:val="en-US"/>
        </w:rPr>
        <w:t xml:space="preserve">methotrexate at a dose of 0.5 mg / kg, </w:t>
      </w:r>
      <w:r>
        <w:rPr>
          <w:rFonts w:ascii="Times New Roman" w:hAnsi="Times New Roman" w:cs="Times New Roman"/>
          <w:sz w:val="28"/>
          <w:szCs w:val="28"/>
          <w:lang w:val="en-US"/>
        </w:rPr>
        <w:t xml:space="preserve">once </w:t>
      </w:r>
      <w:r w:rsidRPr="00460BD1">
        <w:rPr>
          <w:rFonts w:ascii="Times New Roman" w:hAnsi="Times New Roman" w:cs="Times New Roman"/>
          <w:sz w:val="28"/>
          <w:szCs w:val="28"/>
          <w:lang w:val="en-US"/>
        </w:rPr>
        <w:t xml:space="preserve">in 10 days from the </w:t>
      </w:r>
      <w:r w:rsidR="00626A2B" w:rsidRPr="00460BD1">
        <w:rPr>
          <w:rFonts w:ascii="Times New Roman" w:hAnsi="Times New Roman" w:cs="Times New Roman"/>
          <w:sz w:val="28"/>
          <w:szCs w:val="28"/>
          <w:lang w:val="en-US"/>
        </w:rPr>
        <w:t xml:space="preserve">radiation </w:t>
      </w:r>
      <w:r w:rsidR="00626A2B">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00626A2B">
        <w:rPr>
          <w:rFonts w:ascii="Times New Roman" w:hAnsi="Times New Roman" w:cs="Times New Roman"/>
          <w:sz w:val="28"/>
          <w:szCs w:val="28"/>
          <w:lang w:val="en-US"/>
        </w:rPr>
        <w:t xml:space="preserve">cerebrum </w:t>
      </w:r>
      <w:r w:rsidR="00626A2B" w:rsidRPr="00460BD1">
        <w:rPr>
          <w:rFonts w:ascii="Times New Roman" w:hAnsi="Times New Roman" w:cs="Times New Roman"/>
          <w:sz w:val="28"/>
          <w:szCs w:val="28"/>
          <w:lang w:val="en-US"/>
        </w:rPr>
        <w:t>(</w:t>
      </w:r>
      <w:r>
        <w:rPr>
          <w:rFonts w:ascii="Times New Roman" w:hAnsi="Times New Roman" w:cs="Times New Roman"/>
          <w:sz w:val="28"/>
          <w:szCs w:val="28"/>
          <w:lang w:val="en-US"/>
        </w:rPr>
        <w:t>120 rad. i</w:t>
      </w:r>
      <w:r w:rsidRPr="00460BD1">
        <w:rPr>
          <w:rFonts w:ascii="Times New Roman" w:hAnsi="Times New Roman" w:cs="Times New Roman"/>
          <w:sz w:val="28"/>
          <w:szCs w:val="28"/>
          <w:lang w:val="en-US"/>
        </w:rPr>
        <w:t>n 2 days) and spinal cord</w:t>
      </w:r>
      <w:r>
        <w:rPr>
          <w:rFonts w:ascii="Times New Roman" w:hAnsi="Times New Roman" w:cs="Times New Roman"/>
          <w:sz w:val="28"/>
          <w:szCs w:val="28"/>
          <w:lang w:val="en-US"/>
        </w:rPr>
        <w:t>s</w:t>
      </w:r>
      <w:r w:rsidRPr="00460BD1">
        <w:rPr>
          <w:rFonts w:ascii="Times New Roman" w:hAnsi="Times New Roman" w:cs="Times New Roman"/>
          <w:sz w:val="28"/>
          <w:szCs w:val="28"/>
          <w:lang w:val="en-US"/>
        </w:rPr>
        <w:t xml:space="preserve"> (70 rad). Complete remission was </w:t>
      </w:r>
      <w:r w:rsidR="00626A2B" w:rsidRPr="00460BD1">
        <w:rPr>
          <w:rFonts w:ascii="Times New Roman" w:hAnsi="Times New Roman" w:cs="Times New Roman"/>
          <w:sz w:val="28"/>
          <w:szCs w:val="28"/>
          <w:lang w:val="en-US"/>
        </w:rPr>
        <w:t xml:space="preserve">observed </w:t>
      </w:r>
      <w:r w:rsidR="00626A2B">
        <w:rPr>
          <w:rFonts w:ascii="Times New Roman" w:hAnsi="Times New Roman" w:cs="Times New Roman"/>
          <w:sz w:val="28"/>
          <w:szCs w:val="28"/>
          <w:lang w:val="en-US"/>
        </w:rPr>
        <w:t>for</w:t>
      </w:r>
      <w:r w:rsidRPr="00460BD1">
        <w:rPr>
          <w:rFonts w:ascii="Times New Roman" w:hAnsi="Times New Roman" w:cs="Times New Roman"/>
          <w:sz w:val="28"/>
          <w:szCs w:val="28"/>
          <w:lang w:val="en-US"/>
        </w:rPr>
        <w:t xml:space="preserve"> 3 years in 72 patients with the comparison group [7].</w:t>
      </w:r>
      <w:r>
        <w:rPr>
          <w:rFonts w:ascii="Times New Roman" w:hAnsi="Times New Roman" w:cs="Times New Roman"/>
          <w:sz w:val="28"/>
          <w:szCs w:val="28"/>
          <w:lang w:val="en-US"/>
        </w:rPr>
        <w:t xml:space="preserve"> </w:t>
      </w:r>
    </w:p>
    <w:p w:rsidR="00B876B5" w:rsidRDefault="00BE06F1" w:rsidP="00F4198B">
      <w:pPr>
        <w:spacing w:line="360" w:lineRule="auto"/>
        <w:ind w:firstLine="709"/>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Neuroleukemia</w:t>
      </w:r>
      <w:proofErr w:type="spellEnd"/>
      <w:r>
        <w:rPr>
          <w:rFonts w:ascii="Times New Roman" w:hAnsi="Times New Roman" w:cs="Times New Roman"/>
          <w:sz w:val="28"/>
          <w:szCs w:val="28"/>
          <w:lang w:val="en-US"/>
        </w:rPr>
        <w:t xml:space="preserve"> p</w:t>
      </w:r>
      <w:r w:rsidR="00460BD1" w:rsidRPr="00460BD1">
        <w:rPr>
          <w:rFonts w:ascii="Times New Roman" w:hAnsi="Times New Roman" w:cs="Times New Roman"/>
          <w:sz w:val="28"/>
          <w:szCs w:val="28"/>
          <w:lang w:val="en-US"/>
        </w:rPr>
        <w:t>revention should</w:t>
      </w:r>
      <w:r w:rsidR="00F90590">
        <w:rPr>
          <w:rFonts w:ascii="Times New Roman" w:hAnsi="Times New Roman" w:cs="Times New Roman"/>
          <w:sz w:val="28"/>
          <w:szCs w:val="28"/>
          <w:lang w:val="en-US"/>
        </w:rPr>
        <w:t xml:space="preserve"> be </w:t>
      </w:r>
      <w:r w:rsidR="00460BD1" w:rsidRPr="00460BD1">
        <w:rPr>
          <w:rFonts w:ascii="Times New Roman" w:hAnsi="Times New Roman" w:cs="Times New Roman"/>
          <w:sz w:val="28"/>
          <w:szCs w:val="28"/>
          <w:lang w:val="en-US"/>
        </w:rPr>
        <w:t>start</w:t>
      </w:r>
      <w:r w:rsidR="00F90590">
        <w:rPr>
          <w:rFonts w:ascii="Times New Roman" w:hAnsi="Times New Roman" w:cs="Times New Roman"/>
          <w:sz w:val="28"/>
          <w:szCs w:val="28"/>
          <w:lang w:val="en-US"/>
        </w:rPr>
        <w:t>ed</w:t>
      </w:r>
      <w:r w:rsidR="00460BD1" w:rsidRPr="00460BD1">
        <w:rPr>
          <w:rFonts w:ascii="Times New Roman" w:hAnsi="Times New Roman" w:cs="Times New Roman"/>
          <w:sz w:val="28"/>
          <w:szCs w:val="28"/>
          <w:lang w:val="en-US"/>
        </w:rPr>
        <w:t xml:space="preserve"> early - in the period of induction therapy. Many foreign hematologists prefer combined </w:t>
      </w:r>
      <w:r>
        <w:rPr>
          <w:rFonts w:ascii="Times New Roman" w:hAnsi="Times New Roman" w:cs="Times New Roman"/>
          <w:sz w:val="28"/>
          <w:szCs w:val="28"/>
          <w:lang w:val="en-US"/>
        </w:rPr>
        <w:t>methods of</w:t>
      </w:r>
      <w:r w:rsidR="00460BD1" w:rsidRPr="00460BD1">
        <w:rPr>
          <w:rFonts w:ascii="Times New Roman" w:hAnsi="Times New Roman" w:cs="Times New Roman"/>
          <w:sz w:val="28"/>
          <w:szCs w:val="28"/>
          <w:lang w:val="en-US"/>
        </w:rPr>
        <w:t xml:space="preserve"> including cranial radia</w:t>
      </w:r>
      <w:r w:rsidR="00F90590">
        <w:rPr>
          <w:rFonts w:ascii="Times New Roman" w:hAnsi="Times New Roman" w:cs="Times New Roman"/>
          <w:sz w:val="28"/>
          <w:szCs w:val="28"/>
          <w:lang w:val="en-US"/>
        </w:rPr>
        <w:t>tion to a total dose of 18-24 Gr</w:t>
      </w:r>
      <w:r w:rsidR="00460BD1" w:rsidRPr="00460BD1">
        <w:rPr>
          <w:rFonts w:ascii="Times New Roman" w:hAnsi="Times New Roman" w:cs="Times New Roman"/>
          <w:sz w:val="28"/>
          <w:szCs w:val="28"/>
          <w:lang w:val="en-US"/>
        </w:rPr>
        <w:t xml:space="preserve"> and </w:t>
      </w:r>
      <w:proofErr w:type="spellStart"/>
      <w:r w:rsidR="00460BD1" w:rsidRPr="00460BD1">
        <w:rPr>
          <w:rFonts w:ascii="Times New Roman" w:hAnsi="Times New Roman" w:cs="Times New Roman"/>
          <w:sz w:val="28"/>
          <w:szCs w:val="28"/>
          <w:lang w:val="en-US"/>
        </w:rPr>
        <w:t>endol</w:t>
      </w:r>
      <w:r w:rsidR="00F90590">
        <w:rPr>
          <w:rFonts w:ascii="Times New Roman" w:hAnsi="Times New Roman" w:cs="Times New Roman"/>
          <w:sz w:val="28"/>
          <w:szCs w:val="28"/>
          <w:lang w:val="en-US"/>
        </w:rPr>
        <w:t>uminal</w:t>
      </w:r>
      <w:proofErr w:type="spellEnd"/>
      <w:r w:rsidR="00F90590">
        <w:rPr>
          <w:rFonts w:ascii="Times New Roman" w:hAnsi="Times New Roman" w:cs="Times New Roman"/>
          <w:sz w:val="28"/>
          <w:szCs w:val="28"/>
          <w:lang w:val="en-US"/>
        </w:rPr>
        <w:t xml:space="preserve"> </w:t>
      </w:r>
      <w:r w:rsidR="00460BD1" w:rsidRPr="00460BD1">
        <w:rPr>
          <w:rFonts w:ascii="Times New Roman" w:hAnsi="Times New Roman" w:cs="Times New Roman"/>
          <w:sz w:val="28"/>
          <w:szCs w:val="28"/>
          <w:lang w:val="en-US"/>
        </w:rPr>
        <w:t>administ</w:t>
      </w:r>
      <w:r w:rsidR="00460BD1">
        <w:rPr>
          <w:rFonts w:ascii="Times New Roman" w:hAnsi="Times New Roman" w:cs="Times New Roman"/>
          <w:sz w:val="28"/>
          <w:szCs w:val="28"/>
          <w:lang w:val="en-US"/>
        </w:rPr>
        <w:t>rat</w:t>
      </w:r>
      <w:r w:rsidR="00205160">
        <w:rPr>
          <w:rFonts w:ascii="Times New Roman" w:hAnsi="Times New Roman" w:cs="Times New Roman"/>
          <w:sz w:val="28"/>
          <w:szCs w:val="28"/>
          <w:lang w:val="en-US"/>
        </w:rPr>
        <w:t xml:space="preserve">ion </w:t>
      </w:r>
      <w:r w:rsidR="00F90590">
        <w:rPr>
          <w:rFonts w:ascii="Times New Roman" w:hAnsi="Times New Roman" w:cs="Times New Roman"/>
          <w:sz w:val="28"/>
          <w:szCs w:val="28"/>
          <w:lang w:val="en-US"/>
        </w:rPr>
        <w:t xml:space="preserve">of </w:t>
      </w:r>
      <w:r w:rsidR="00205160">
        <w:rPr>
          <w:rFonts w:ascii="Times New Roman" w:hAnsi="Times New Roman" w:cs="Times New Roman"/>
          <w:sz w:val="28"/>
          <w:szCs w:val="28"/>
          <w:lang w:val="en-US"/>
        </w:rPr>
        <w:t>methotrexate 12.5 mg\</w:t>
      </w:r>
      <w:r w:rsidR="00460BD1">
        <w:rPr>
          <w:rFonts w:ascii="Times New Roman" w:hAnsi="Times New Roman" w:cs="Times New Roman"/>
          <w:sz w:val="28"/>
          <w:szCs w:val="28"/>
          <w:lang w:val="en-US"/>
        </w:rPr>
        <w:t>m</w:t>
      </w:r>
      <w:r w:rsidR="00205160" w:rsidRPr="00205160">
        <w:rPr>
          <w:rFonts w:ascii="Times New Roman" w:hAnsi="Times New Roman" w:cs="Times New Roman"/>
          <w:sz w:val="28"/>
          <w:szCs w:val="28"/>
          <w:vertAlign w:val="superscript"/>
          <w:lang w:val="en-US"/>
        </w:rPr>
        <w:t>2</w:t>
      </w:r>
      <w:r w:rsidR="00460BD1">
        <w:rPr>
          <w:rFonts w:ascii="Times New Roman" w:hAnsi="Times New Roman" w:cs="Times New Roman"/>
          <w:sz w:val="28"/>
          <w:szCs w:val="28"/>
          <w:lang w:val="en-US"/>
        </w:rPr>
        <w:t xml:space="preserve"> </w:t>
      </w:r>
      <w:r w:rsidR="00460BD1" w:rsidRPr="00460BD1">
        <w:rPr>
          <w:rFonts w:ascii="Times New Roman" w:hAnsi="Times New Roman" w:cs="Times New Roman"/>
          <w:sz w:val="28"/>
          <w:szCs w:val="28"/>
          <w:lang w:val="en-US"/>
        </w:rPr>
        <w:t xml:space="preserve"> 4-6 times at intervals of </w:t>
      </w:r>
      <w:r w:rsidR="00205160">
        <w:rPr>
          <w:rFonts w:ascii="Times New Roman" w:hAnsi="Times New Roman" w:cs="Times New Roman"/>
          <w:sz w:val="28"/>
          <w:szCs w:val="28"/>
          <w:lang w:val="en-US"/>
        </w:rPr>
        <w:t xml:space="preserve"> </w:t>
      </w:r>
      <w:r w:rsidR="00460BD1" w:rsidRPr="00460BD1">
        <w:rPr>
          <w:rFonts w:ascii="Times New Roman" w:hAnsi="Times New Roman" w:cs="Times New Roman"/>
          <w:sz w:val="28"/>
          <w:szCs w:val="28"/>
          <w:lang w:val="en-US"/>
        </w:rPr>
        <w:t xml:space="preserve">3-5 days, </w:t>
      </w:r>
      <w:r w:rsidR="00F90590">
        <w:rPr>
          <w:rFonts w:ascii="Times New Roman" w:hAnsi="Times New Roman" w:cs="Times New Roman"/>
          <w:sz w:val="28"/>
          <w:szCs w:val="28"/>
          <w:lang w:val="en-US"/>
        </w:rPr>
        <w:t>also</w:t>
      </w:r>
      <w:r w:rsidR="00460BD1" w:rsidRPr="00460BD1">
        <w:rPr>
          <w:rFonts w:ascii="Times New Roman" w:hAnsi="Times New Roman" w:cs="Times New Roman"/>
          <w:sz w:val="28"/>
          <w:szCs w:val="28"/>
          <w:lang w:val="en-US"/>
        </w:rPr>
        <w:t xml:space="preserve"> combination of me</w:t>
      </w:r>
      <w:r w:rsidR="00205160">
        <w:rPr>
          <w:rFonts w:ascii="Times New Roman" w:hAnsi="Times New Roman" w:cs="Times New Roman"/>
          <w:sz w:val="28"/>
          <w:szCs w:val="28"/>
          <w:lang w:val="en-US"/>
        </w:rPr>
        <w:t xml:space="preserve">thotrexate and </w:t>
      </w:r>
      <w:proofErr w:type="spellStart"/>
      <w:r w:rsidR="00205160">
        <w:rPr>
          <w:rFonts w:ascii="Times New Roman" w:hAnsi="Times New Roman" w:cs="Times New Roman"/>
          <w:sz w:val="28"/>
          <w:szCs w:val="28"/>
          <w:lang w:val="en-US"/>
        </w:rPr>
        <w:t>cytosar</w:t>
      </w:r>
      <w:proofErr w:type="spellEnd"/>
      <w:r w:rsidR="00205160">
        <w:rPr>
          <w:rFonts w:ascii="Times New Roman" w:hAnsi="Times New Roman" w:cs="Times New Roman"/>
          <w:sz w:val="28"/>
          <w:szCs w:val="28"/>
          <w:lang w:val="en-US"/>
        </w:rPr>
        <w:t xml:space="preserve"> (30 mg\</w:t>
      </w:r>
      <w:r w:rsidR="00460BD1" w:rsidRPr="00460BD1">
        <w:rPr>
          <w:rFonts w:ascii="Times New Roman" w:hAnsi="Times New Roman" w:cs="Times New Roman"/>
          <w:sz w:val="28"/>
          <w:szCs w:val="28"/>
          <w:lang w:val="en-US"/>
        </w:rPr>
        <w:t>m</w:t>
      </w:r>
      <w:r w:rsidR="00460BD1" w:rsidRPr="00205160">
        <w:rPr>
          <w:rFonts w:ascii="Times New Roman" w:hAnsi="Times New Roman" w:cs="Times New Roman"/>
          <w:sz w:val="28"/>
          <w:szCs w:val="28"/>
          <w:vertAlign w:val="superscript"/>
          <w:lang w:val="en-US"/>
        </w:rPr>
        <w:t>2</w:t>
      </w:r>
      <w:r w:rsidR="00460BD1" w:rsidRPr="00460BD1">
        <w:rPr>
          <w:rFonts w:ascii="Times New Roman" w:hAnsi="Times New Roman" w:cs="Times New Roman"/>
          <w:sz w:val="28"/>
          <w:szCs w:val="28"/>
          <w:lang w:val="en-US"/>
        </w:rPr>
        <w:t>) [11 ,12].</w:t>
      </w:r>
      <w:r w:rsidR="00460BD1">
        <w:rPr>
          <w:rFonts w:ascii="Times New Roman" w:hAnsi="Times New Roman" w:cs="Times New Roman"/>
          <w:sz w:val="28"/>
          <w:szCs w:val="28"/>
          <w:lang w:val="en-US"/>
        </w:rPr>
        <w:t xml:space="preserve"> </w:t>
      </w:r>
      <w:r w:rsidR="00460BD1" w:rsidRPr="00460BD1">
        <w:rPr>
          <w:rFonts w:ascii="Times New Roman" w:hAnsi="Times New Roman" w:cs="Times New Roman"/>
          <w:sz w:val="28"/>
          <w:szCs w:val="28"/>
          <w:lang w:val="en-US"/>
        </w:rPr>
        <w:t xml:space="preserve">The test, confirming the diagnosis, is the study of cerebrospinal fluid, ocular fundus, EEG, adherence </w:t>
      </w:r>
      <w:r w:rsidR="00460BD1">
        <w:rPr>
          <w:rFonts w:ascii="Times New Roman" w:hAnsi="Times New Roman" w:cs="Times New Roman"/>
          <w:sz w:val="28"/>
          <w:szCs w:val="28"/>
          <w:lang w:val="en-US"/>
        </w:rPr>
        <w:t xml:space="preserve">of </w:t>
      </w:r>
      <w:r w:rsidR="00460BD1" w:rsidRPr="00460BD1">
        <w:rPr>
          <w:rFonts w:ascii="Times New Roman" w:hAnsi="Times New Roman" w:cs="Times New Roman"/>
          <w:sz w:val="28"/>
          <w:szCs w:val="28"/>
          <w:lang w:val="en-US"/>
        </w:rPr>
        <w:lastRenderedPageBreak/>
        <w:t>neurological symptoms</w:t>
      </w:r>
      <w:r w:rsidR="00460BD1">
        <w:rPr>
          <w:rFonts w:ascii="Times New Roman" w:hAnsi="Times New Roman" w:cs="Times New Roman"/>
          <w:sz w:val="28"/>
          <w:szCs w:val="28"/>
          <w:lang w:val="en-US"/>
        </w:rPr>
        <w:t xml:space="preserve"> for</w:t>
      </w:r>
      <w:r w:rsidR="00460BD1" w:rsidRPr="00460BD1">
        <w:rPr>
          <w:rFonts w:ascii="Times New Roman" w:hAnsi="Times New Roman" w:cs="Times New Roman"/>
          <w:sz w:val="28"/>
          <w:szCs w:val="28"/>
          <w:lang w:val="en-US"/>
        </w:rPr>
        <w:t xml:space="preserve"> treatment - the most versatile means is intrathecal methotrexa</w:t>
      </w:r>
      <w:r w:rsidR="00205160">
        <w:rPr>
          <w:rFonts w:ascii="Times New Roman" w:hAnsi="Times New Roman" w:cs="Times New Roman"/>
          <w:sz w:val="28"/>
          <w:szCs w:val="28"/>
          <w:lang w:val="en-US"/>
        </w:rPr>
        <w:t>te at a dose of 12.5 mg\</w:t>
      </w:r>
      <w:r w:rsidR="00460BD1" w:rsidRPr="00460BD1">
        <w:rPr>
          <w:rFonts w:ascii="Times New Roman" w:hAnsi="Times New Roman" w:cs="Times New Roman"/>
          <w:sz w:val="28"/>
          <w:szCs w:val="28"/>
          <w:lang w:val="en-US"/>
        </w:rPr>
        <w:t>m</w:t>
      </w:r>
      <w:r w:rsidR="00460BD1" w:rsidRPr="00205160">
        <w:rPr>
          <w:rFonts w:ascii="Times New Roman" w:hAnsi="Times New Roman" w:cs="Times New Roman"/>
          <w:sz w:val="28"/>
          <w:szCs w:val="28"/>
          <w:vertAlign w:val="superscript"/>
          <w:lang w:val="en-US"/>
        </w:rPr>
        <w:t>2</w:t>
      </w:r>
      <w:r w:rsidR="00460BD1" w:rsidRPr="00460BD1">
        <w:rPr>
          <w:rFonts w:ascii="Times New Roman" w:hAnsi="Times New Roman" w:cs="Times New Roman"/>
          <w:sz w:val="28"/>
          <w:szCs w:val="28"/>
          <w:lang w:val="en-US"/>
        </w:rPr>
        <w:t xml:space="preserve"> every 5 days. [12]</w:t>
      </w:r>
    </w:p>
    <w:p w:rsidR="00F90590" w:rsidRDefault="00F90590" w:rsidP="00F4198B">
      <w:pPr>
        <w:spacing w:line="360" w:lineRule="auto"/>
        <w:ind w:firstLine="709"/>
        <w:contextualSpacing/>
        <w:jc w:val="both"/>
        <w:rPr>
          <w:rFonts w:ascii="Times New Roman" w:hAnsi="Times New Roman" w:cs="Times New Roman"/>
          <w:sz w:val="28"/>
          <w:szCs w:val="28"/>
          <w:lang w:val="en-US"/>
        </w:rPr>
      </w:pPr>
      <w:r w:rsidRPr="00F90590">
        <w:rPr>
          <w:rFonts w:ascii="Times New Roman" w:hAnsi="Times New Roman" w:cs="Times New Roman"/>
          <w:sz w:val="28"/>
          <w:szCs w:val="28"/>
          <w:lang w:val="en-US"/>
        </w:rPr>
        <w:t>Besides methotrexate</w:t>
      </w:r>
      <w:r>
        <w:rPr>
          <w:rFonts w:ascii="Times New Roman" w:hAnsi="Times New Roman" w:cs="Times New Roman"/>
          <w:sz w:val="28"/>
          <w:szCs w:val="28"/>
          <w:lang w:val="en-US"/>
        </w:rPr>
        <w:t xml:space="preserve"> </w:t>
      </w:r>
      <w:r w:rsidRPr="00F90590">
        <w:rPr>
          <w:rFonts w:ascii="Times New Roman" w:hAnsi="Times New Roman" w:cs="Times New Roman"/>
          <w:sz w:val="28"/>
          <w:szCs w:val="28"/>
          <w:lang w:val="en-US"/>
        </w:rPr>
        <w:t xml:space="preserve">many local and foreign authors recommend </w:t>
      </w:r>
      <w:r>
        <w:rPr>
          <w:rFonts w:ascii="Times New Roman" w:hAnsi="Times New Roman" w:cs="Times New Roman"/>
          <w:sz w:val="28"/>
          <w:szCs w:val="28"/>
          <w:lang w:val="en-US"/>
        </w:rPr>
        <w:t xml:space="preserve">administration of </w:t>
      </w:r>
      <w:r w:rsidRPr="00F90590">
        <w:rPr>
          <w:rFonts w:ascii="Times New Roman" w:hAnsi="Times New Roman" w:cs="Times New Roman"/>
          <w:sz w:val="28"/>
          <w:szCs w:val="28"/>
          <w:lang w:val="en-US"/>
        </w:rPr>
        <w:t>other cy</w:t>
      </w:r>
      <w:r>
        <w:rPr>
          <w:rFonts w:ascii="Times New Roman" w:hAnsi="Times New Roman" w:cs="Times New Roman"/>
          <w:sz w:val="28"/>
          <w:szCs w:val="28"/>
          <w:lang w:val="en-US"/>
        </w:rPr>
        <w:t xml:space="preserve">totoxic drugs: </w:t>
      </w:r>
      <w:proofErr w:type="spellStart"/>
      <w:r>
        <w:rPr>
          <w:rFonts w:ascii="Times New Roman" w:hAnsi="Times New Roman" w:cs="Times New Roman"/>
          <w:sz w:val="28"/>
          <w:szCs w:val="28"/>
          <w:lang w:val="en-US"/>
        </w:rPr>
        <w:t>cytosar</w:t>
      </w:r>
      <w:proofErr w:type="spellEnd"/>
      <w:r>
        <w:rPr>
          <w:rFonts w:ascii="Times New Roman" w:hAnsi="Times New Roman" w:cs="Times New Roman"/>
          <w:sz w:val="28"/>
          <w:szCs w:val="28"/>
          <w:lang w:val="en-US"/>
        </w:rPr>
        <w:t xml:space="preserve"> (30 mg\m</w:t>
      </w:r>
      <w:r w:rsidRPr="00F90590">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cyclophosphamide (80-100 mg</w:t>
      </w:r>
      <w:r w:rsidRPr="00F90590">
        <w:rPr>
          <w:rFonts w:ascii="Times New Roman" w:hAnsi="Times New Roman" w:cs="Times New Roman"/>
          <w:sz w:val="28"/>
          <w:szCs w:val="28"/>
          <w:lang w:val="en-US"/>
        </w:rPr>
        <w:t>\m</w:t>
      </w:r>
      <w:r w:rsidRPr="00F90590">
        <w:rPr>
          <w:rFonts w:ascii="Times New Roman" w:hAnsi="Times New Roman" w:cs="Times New Roman"/>
          <w:sz w:val="28"/>
          <w:szCs w:val="28"/>
          <w:vertAlign w:val="superscript"/>
          <w:lang w:val="en-US"/>
        </w:rPr>
        <w:t>2</w:t>
      </w:r>
      <w:r w:rsidRPr="00F9059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90590">
        <w:rPr>
          <w:rFonts w:ascii="Times New Roman" w:hAnsi="Times New Roman" w:cs="Times New Roman"/>
          <w:sz w:val="28"/>
          <w:szCs w:val="28"/>
          <w:lang w:val="en-US"/>
        </w:rPr>
        <w:t>In case of insufficient effect</w:t>
      </w:r>
      <w:r w:rsidR="00BE06F1">
        <w:rPr>
          <w:rFonts w:ascii="Times New Roman" w:hAnsi="Times New Roman" w:cs="Times New Roman"/>
          <w:sz w:val="28"/>
          <w:szCs w:val="28"/>
          <w:lang w:val="en-US"/>
        </w:rPr>
        <w:t>s,</w:t>
      </w:r>
      <w:r w:rsidRPr="00F90590">
        <w:rPr>
          <w:rFonts w:ascii="Times New Roman" w:hAnsi="Times New Roman" w:cs="Times New Roman"/>
          <w:sz w:val="28"/>
          <w:szCs w:val="28"/>
          <w:lang w:val="en-US"/>
        </w:rPr>
        <w:t xml:space="preserve"> it is advisable to use radiation therapy in the local single dose </w:t>
      </w:r>
      <w:r w:rsidR="00BE06F1" w:rsidRPr="00F90590">
        <w:rPr>
          <w:rFonts w:ascii="Times New Roman" w:hAnsi="Times New Roman" w:cs="Times New Roman"/>
          <w:sz w:val="28"/>
          <w:szCs w:val="28"/>
          <w:lang w:val="en-US"/>
        </w:rPr>
        <w:t xml:space="preserve">of </w:t>
      </w:r>
      <w:r w:rsidR="00BE06F1">
        <w:rPr>
          <w:rFonts w:ascii="Times New Roman" w:hAnsi="Times New Roman" w:cs="Times New Roman"/>
          <w:sz w:val="28"/>
          <w:szCs w:val="28"/>
          <w:lang w:val="en-US"/>
        </w:rPr>
        <w:t>50</w:t>
      </w:r>
      <w:r w:rsidR="00F174F2">
        <w:rPr>
          <w:rFonts w:ascii="Times New Roman" w:hAnsi="Times New Roman" w:cs="Times New Roman"/>
          <w:sz w:val="28"/>
          <w:szCs w:val="28"/>
          <w:lang w:val="en-US"/>
        </w:rPr>
        <w:t>-200 Gr</w:t>
      </w:r>
      <w:r w:rsidRPr="00F90590">
        <w:rPr>
          <w:rFonts w:ascii="Times New Roman" w:hAnsi="Times New Roman" w:cs="Times New Roman"/>
          <w:sz w:val="28"/>
          <w:szCs w:val="28"/>
          <w:lang w:val="en-US"/>
        </w:rPr>
        <w:t xml:space="preserve"> in 1-2 days, the course is continued until a clinical effect</w:t>
      </w:r>
      <w:r w:rsidR="00BE06F1">
        <w:rPr>
          <w:rFonts w:ascii="Times New Roman" w:hAnsi="Times New Roman" w:cs="Times New Roman"/>
          <w:sz w:val="28"/>
          <w:szCs w:val="28"/>
          <w:lang w:val="en-US"/>
        </w:rPr>
        <w:t xml:space="preserve"> is achieved. </w:t>
      </w:r>
      <w:proofErr w:type="spellStart"/>
      <w:r w:rsidR="00BE06F1">
        <w:rPr>
          <w:rFonts w:ascii="Times New Roman" w:hAnsi="Times New Roman" w:cs="Times New Roman"/>
          <w:sz w:val="28"/>
          <w:szCs w:val="28"/>
          <w:lang w:val="en-US"/>
        </w:rPr>
        <w:t>Neuroleukemia</w:t>
      </w:r>
      <w:proofErr w:type="spellEnd"/>
      <w:r w:rsidR="00BE06F1">
        <w:rPr>
          <w:rFonts w:ascii="Times New Roman" w:hAnsi="Times New Roman" w:cs="Times New Roman"/>
          <w:sz w:val="28"/>
          <w:szCs w:val="28"/>
          <w:lang w:val="en-US"/>
        </w:rPr>
        <w:t xml:space="preserve"> t</w:t>
      </w:r>
      <w:r w:rsidRPr="00F90590">
        <w:rPr>
          <w:rFonts w:ascii="Times New Roman" w:hAnsi="Times New Roman" w:cs="Times New Roman"/>
          <w:sz w:val="28"/>
          <w:szCs w:val="28"/>
          <w:lang w:val="en-US"/>
        </w:rPr>
        <w:t>reatment should be continued until the complete rehabilitation of cerebrospinal fluid [7.12].</w:t>
      </w:r>
    </w:p>
    <w:p w:rsidR="00460BD1" w:rsidRPr="009B539E" w:rsidRDefault="00706D35" w:rsidP="00F4198B">
      <w:pPr>
        <w:spacing w:line="360" w:lineRule="auto"/>
        <w:ind w:firstLine="709"/>
        <w:contextualSpacing/>
        <w:jc w:val="both"/>
        <w:rPr>
          <w:rFonts w:ascii="Times New Roman" w:hAnsi="Times New Roman" w:cs="Times New Roman"/>
          <w:sz w:val="28"/>
          <w:szCs w:val="28"/>
          <w:lang w:val="en-US"/>
        </w:rPr>
      </w:pPr>
      <w:r w:rsidRPr="00706D35">
        <w:rPr>
          <w:rFonts w:ascii="Times New Roman" w:hAnsi="Times New Roman" w:cs="Times New Roman"/>
          <w:sz w:val="28"/>
          <w:szCs w:val="28"/>
          <w:lang w:val="en-US"/>
        </w:rPr>
        <w:t xml:space="preserve">Poor prognosis of treatment of adult patients with isolated </w:t>
      </w:r>
      <w:proofErr w:type="spellStart"/>
      <w:r w:rsidRPr="00706D35">
        <w:rPr>
          <w:rFonts w:ascii="Times New Roman" w:hAnsi="Times New Roman" w:cs="Times New Roman"/>
          <w:sz w:val="28"/>
          <w:szCs w:val="28"/>
          <w:lang w:val="en-US"/>
        </w:rPr>
        <w:t>neuroleukemia</w:t>
      </w:r>
      <w:proofErr w:type="spellEnd"/>
      <w:r w:rsidRPr="00706D35">
        <w:rPr>
          <w:rFonts w:ascii="Times New Roman" w:hAnsi="Times New Roman" w:cs="Times New Roman"/>
          <w:sz w:val="28"/>
          <w:szCs w:val="28"/>
          <w:lang w:val="en-US"/>
        </w:rPr>
        <w:t xml:space="preserve"> explains the continued interest of specialists to this problem: a four-year overall survival among adults is only 6% [4].</w:t>
      </w:r>
    </w:p>
    <w:p w:rsidR="00706D35" w:rsidRDefault="00706D35" w:rsidP="00F4198B">
      <w:pPr>
        <w:spacing w:line="360" w:lineRule="auto"/>
        <w:ind w:firstLine="709"/>
        <w:contextualSpacing/>
        <w:jc w:val="both"/>
        <w:rPr>
          <w:rFonts w:ascii="Times New Roman" w:hAnsi="Times New Roman" w:cs="Times New Roman"/>
          <w:sz w:val="28"/>
          <w:szCs w:val="28"/>
          <w:lang w:val="en-US"/>
        </w:rPr>
      </w:pPr>
      <w:r w:rsidRPr="00706D35">
        <w:rPr>
          <w:rFonts w:ascii="Times New Roman" w:hAnsi="Times New Roman" w:cs="Times New Roman"/>
          <w:sz w:val="28"/>
          <w:szCs w:val="28"/>
          <w:lang w:val="en-US"/>
        </w:rPr>
        <w:t xml:space="preserve">The necessity </w:t>
      </w:r>
      <w:proofErr w:type="spellStart"/>
      <w:r w:rsidRPr="00706D35">
        <w:rPr>
          <w:rFonts w:ascii="Times New Roman" w:hAnsi="Times New Roman" w:cs="Times New Roman"/>
          <w:sz w:val="28"/>
          <w:szCs w:val="28"/>
          <w:lang w:val="en-US"/>
        </w:rPr>
        <w:t>neuroleukemia</w:t>
      </w:r>
      <w:proofErr w:type="spellEnd"/>
      <w:r w:rsidRPr="00706D35">
        <w:rPr>
          <w:rFonts w:ascii="Times New Roman" w:hAnsi="Times New Roman" w:cs="Times New Roman"/>
          <w:sz w:val="28"/>
          <w:szCs w:val="28"/>
          <w:lang w:val="en-US"/>
        </w:rPr>
        <w:t xml:space="preserve"> prevention in adult patients has been proven by various foreign mult</w:t>
      </w:r>
      <w:r w:rsidR="00BE06F1">
        <w:rPr>
          <w:rFonts w:ascii="Times New Roman" w:hAnsi="Times New Roman" w:cs="Times New Roman"/>
          <w:sz w:val="28"/>
          <w:szCs w:val="28"/>
          <w:lang w:val="en-US"/>
        </w:rPr>
        <w:t>icenter randomized trial [4</w:t>
      </w:r>
      <w:proofErr w:type="gramStart"/>
      <w:r w:rsidR="00BE06F1">
        <w:rPr>
          <w:rFonts w:ascii="Times New Roman" w:hAnsi="Times New Roman" w:cs="Times New Roman"/>
          <w:sz w:val="28"/>
          <w:szCs w:val="28"/>
          <w:lang w:val="en-US"/>
        </w:rPr>
        <w:t>,7</w:t>
      </w:r>
      <w:proofErr w:type="gramEnd"/>
      <w:r w:rsidR="00BE06F1">
        <w:rPr>
          <w:rFonts w:ascii="Times New Roman" w:hAnsi="Times New Roman" w:cs="Times New Roman"/>
          <w:sz w:val="28"/>
          <w:szCs w:val="28"/>
          <w:lang w:val="en-US"/>
        </w:rPr>
        <w:t>]. In comparison, the results of treatment of</w:t>
      </w:r>
      <w:r w:rsidRPr="00706D35">
        <w:rPr>
          <w:rFonts w:ascii="Times New Roman" w:hAnsi="Times New Roman" w:cs="Times New Roman"/>
          <w:sz w:val="28"/>
          <w:szCs w:val="28"/>
          <w:lang w:val="en-US"/>
        </w:rPr>
        <w:t xml:space="preserve"> two groups of patients with acute lymphoblastic leukemia: </w:t>
      </w:r>
      <w:r>
        <w:rPr>
          <w:rFonts w:ascii="Times New Roman" w:hAnsi="Times New Roman" w:cs="Times New Roman"/>
          <w:sz w:val="28"/>
          <w:szCs w:val="28"/>
          <w:lang w:val="en-US"/>
        </w:rPr>
        <w:t>one</w:t>
      </w:r>
      <w:r w:rsidRPr="00706D35">
        <w:rPr>
          <w:rFonts w:ascii="Times New Roman" w:hAnsi="Times New Roman" w:cs="Times New Roman"/>
          <w:sz w:val="28"/>
          <w:szCs w:val="28"/>
          <w:lang w:val="en-US"/>
        </w:rPr>
        <w:t xml:space="preserve"> prevention </w:t>
      </w:r>
      <w:r>
        <w:rPr>
          <w:rFonts w:ascii="Times New Roman" w:hAnsi="Times New Roman" w:cs="Times New Roman"/>
          <w:sz w:val="28"/>
          <w:szCs w:val="28"/>
          <w:lang w:val="en-US"/>
        </w:rPr>
        <w:t xml:space="preserve">of </w:t>
      </w:r>
      <w:proofErr w:type="spellStart"/>
      <w:r w:rsidRPr="00706D35">
        <w:rPr>
          <w:rFonts w:ascii="Times New Roman" w:hAnsi="Times New Roman" w:cs="Times New Roman"/>
          <w:sz w:val="28"/>
          <w:szCs w:val="28"/>
          <w:lang w:val="en-US"/>
        </w:rPr>
        <w:t>neuroleukemia</w:t>
      </w:r>
      <w:proofErr w:type="spellEnd"/>
      <w:r w:rsidRPr="00706D35">
        <w:rPr>
          <w:rFonts w:ascii="Times New Roman" w:hAnsi="Times New Roman" w:cs="Times New Roman"/>
          <w:sz w:val="28"/>
          <w:szCs w:val="28"/>
          <w:lang w:val="en-US"/>
        </w:rPr>
        <w:t xml:space="preserve"> inc</w:t>
      </w:r>
      <w:r>
        <w:rPr>
          <w:rFonts w:ascii="Times New Roman" w:hAnsi="Times New Roman" w:cs="Times New Roman"/>
          <w:sz w:val="28"/>
          <w:szCs w:val="28"/>
          <w:lang w:val="en-US"/>
        </w:rPr>
        <w:t>luded cranial irradiation (24 Gr</w:t>
      </w:r>
      <w:r w:rsidR="00BE06F1">
        <w:rPr>
          <w:rFonts w:ascii="Times New Roman" w:hAnsi="Times New Roman" w:cs="Times New Roman"/>
          <w:sz w:val="28"/>
          <w:szCs w:val="28"/>
          <w:lang w:val="en-US"/>
        </w:rPr>
        <w:t>) and intrathecal methotrexate; in another patients were</w:t>
      </w:r>
      <w:r w:rsidRPr="00706D35">
        <w:rPr>
          <w:rFonts w:ascii="Times New Roman" w:hAnsi="Times New Roman" w:cs="Times New Roman"/>
          <w:sz w:val="28"/>
          <w:szCs w:val="28"/>
          <w:lang w:val="en-US"/>
        </w:rPr>
        <w:t xml:space="preserve"> excluded from therapy.</w:t>
      </w:r>
      <w:r>
        <w:rPr>
          <w:rFonts w:ascii="Times New Roman" w:hAnsi="Times New Roman" w:cs="Times New Roman"/>
          <w:sz w:val="28"/>
          <w:szCs w:val="28"/>
          <w:lang w:val="en-US"/>
        </w:rPr>
        <w:t xml:space="preserve">  T</w:t>
      </w:r>
      <w:r w:rsidRPr="00706D35">
        <w:rPr>
          <w:rFonts w:ascii="Times New Roman" w:hAnsi="Times New Roman" w:cs="Times New Roman"/>
          <w:sz w:val="28"/>
          <w:szCs w:val="28"/>
          <w:lang w:val="en-US"/>
        </w:rPr>
        <w:t>he following results were obtained during the study: 10.7% in the first group, the frequency of CNS, in the second (without prophylaxis</w:t>
      </w:r>
      <w:r>
        <w:rPr>
          <w:rFonts w:ascii="Times New Roman" w:hAnsi="Times New Roman" w:cs="Times New Roman"/>
          <w:sz w:val="28"/>
          <w:szCs w:val="28"/>
          <w:lang w:val="en-US"/>
        </w:rPr>
        <w:t xml:space="preserve"> </w:t>
      </w:r>
      <w:r w:rsidR="00BE06F1">
        <w:rPr>
          <w:rFonts w:ascii="Times New Roman" w:hAnsi="Times New Roman" w:cs="Times New Roman"/>
          <w:sz w:val="28"/>
          <w:szCs w:val="28"/>
          <w:lang w:val="en-US"/>
        </w:rPr>
        <w:t xml:space="preserve">of </w:t>
      </w:r>
      <w:proofErr w:type="spellStart"/>
      <w:r w:rsidR="00BE06F1" w:rsidRPr="00706D35">
        <w:rPr>
          <w:rFonts w:ascii="Times New Roman" w:hAnsi="Times New Roman" w:cs="Times New Roman"/>
          <w:sz w:val="28"/>
          <w:szCs w:val="28"/>
          <w:lang w:val="en-US"/>
        </w:rPr>
        <w:t>neuroleukemia</w:t>
      </w:r>
      <w:proofErr w:type="spellEnd"/>
      <w:r w:rsidR="00BE06F1">
        <w:rPr>
          <w:rFonts w:ascii="Times New Roman" w:hAnsi="Times New Roman" w:cs="Times New Roman"/>
          <w:sz w:val="28"/>
          <w:szCs w:val="28"/>
          <w:lang w:val="en-US"/>
        </w:rPr>
        <w:t xml:space="preserve">). </w:t>
      </w:r>
      <w:r w:rsidR="00BE06F1" w:rsidRPr="00706D35">
        <w:rPr>
          <w:rFonts w:ascii="Times New Roman" w:hAnsi="Times New Roman" w:cs="Times New Roman"/>
          <w:sz w:val="28"/>
          <w:szCs w:val="28"/>
          <w:lang w:val="en-US"/>
        </w:rPr>
        <w:t>This</w:t>
      </w:r>
      <w:r w:rsidRPr="00706D35">
        <w:rPr>
          <w:rFonts w:ascii="Times New Roman" w:hAnsi="Times New Roman" w:cs="Times New Roman"/>
          <w:sz w:val="28"/>
          <w:szCs w:val="28"/>
          <w:lang w:val="en-US"/>
        </w:rPr>
        <w:t xml:space="preserve"> rate was significantly higher and reached 35.29%. The difference between the disease-free and overall survival in the study groups was not found.</w:t>
      </w:r>
    </w:p>
    <w:p w:rsidR="00706D35" w:rsidRDefault="00706D35" w:rsidP="00F4198B">
      <w:pPr>
        <w:spacing w:line="360" w:lineRule="auto"/>
        <w:ind w:firstLine="709"/>
        <w:contextualSpacing/>
        <w:jc w:val="both"/>
        <w:rPr>
          <w:rFonts w:ascii="Times New Roman" w:hAnsi="Times New Roman" w:cs="Times New Roman"/>
          <w:sz w:val="28"/>
          <w:szCs w:val="28"/>
          <w:lang w:val="en-US"/>
        </w:rPr>
      </w:pPr>
      <w:r w:rsidRPr="00706D35">
        <w:rPr>
          <w:rFonts w:ascii="Times New Roman" w:hAnsi="Times New Roman" w:cs="Times New Roman"/>
          <w:sz w:val="28"/>
          <w:szCs w:val="28"/>
          <w:lang w:val="en-US"/>
        </w:rPr>
        <w:t xml:space="preserve">Similar results were obtained by Russian scientists during the retrospective analysis of treatment outcomes of 248 patients (from 1969 to 1983), where the CNS has developed in 32% of patients among those patients who did not carry out preventive maintenance. In the group of patients </w:t>
      </w:r>
      <w:r>
        <w:rPr>
          <w:rFonts w:ascii="Times New Roman" w:hAnsi="Times New Roman" w:cs="Times New Roman"/>
          <w:sz w:val="28"/>
          <w:szCs w:val="28"/>
          <w:lang w:val="en-US"/>
        </w:rPr>
        <w:t>whose</w:t>
      </w:r>
      <w:r w:rsidRPr="00706D35">
        <w:rPr>
          <w:rFonts w:ascii="Times New Roman" w:hAnsi="Times New Roman" w:cs="Times New Roman"/>
          <w:sz w:val="28"/>
          <w:szCs w:val="28"/>
          <w:lang w:val="en-US"/>
        </w:rPr>
        <w:t xml:space="preserve"> treatment </w:t>
      </w:r>
      <w:r>
        <w:rPr>
          <w:rFonts w:ascii="Times New Roman" w:hAnsi="Times New Roman" w:cs="Times New Roman"/>
          <w:sz w:val="28"/>
          <w:szCs w:val="28"/>
          <w:lang w:val="en-US"/>
        </w:rPr>
        <w:t>included</w:t>
      </w:r>
      <w:r w:rsidRPr="00706D35">
        <w:rPr>
          <w:rFonts w:ascii="Times New Roman" w:hAnsi="Times New Roman" w:cs="Times New Roman"/>
          <w:sz w:val="28"/>
          <w:szCs w:val="28"/>
          <w:lang w:val="en-US"/>
        </w:rPr>
        <w:t xml:space="preserve"> </w:t>
      </w:r>
      <w:proofErr w:type="spellStart"/>
      <w:r w:rsidRPr="00706D35">
        <w:rPr>
          <w:rFonts w:ascii="Times New Roman" w:hAnsi="Times New Roman" w:cs="Times New Roman"/>
          <w:sz w:val="28"/>
          <w:szCs w:val="28"/>
          <w:lang w:val="en-US"/>
        </w:rPr>
        <w:t>neuroleukemia</w:t>
      </w:r>
      <w:proofErr w:type="spellEnd"/>
      <w:r w:rsidRPr="00706D35">
        <w:rPr>
          <w:rFonts w:ascii="Times New Roman" w:hAnsi="Times New Roman" w:cs="Times New Roman"/>
          <w:sz w:val="28"/>
          <w:szCs w:val="28"/>
          <w:lang w:val="en-US"/>
        </w:rPr>
        <w:t xml:space="preserve"> prevention, the rate was 12.5% [7].</w:t>
      </w:r>
    </w:p>
    <w:p w:rsidR="00706D35" w:rsidRDefault="00706D35" w:rsidP="00F4198B">
      <w:pPr>
        <w:spacing w:line="360" w:lineRule="auto"/>
        <w:ind w:firstLine="709"/>
        <w:contextualSpacing/>
        <w:jc w:val="both"/>
        <w:rPr>
          <w:rFonts w:ascii="Times New Roman" w:hAnsi="Times New Roman" w:cs="Times New Roman"/>
          <w:sz w:val="28"/>
          <w:szCs w:val="28"/>
          <w:lang w:val="en-US"/>
        </w:rPr>
      </w:pPr>
      <w:r w:rsidRPr="00706D35">
        <w:rPr>
          <w:rFonts w:ascii="Times New Roman" w:hAnsi="Times New Roman" w:cs="Times New Roman"/>
          <w:sz w:val="28"/>
          <w:szCs w:val="28"/>
          <w:lang w:val="en-US"/>
        </w:rPr>
        <w:t xml:space="preserve">Practice shows that the </w:t>
      </w:r>
      <w:r w:rsidR="00BE06F1" w:rsidRPr="00706D35">
        <w:rPr>
          <w:rFonts w:ascii="Times New Roman" w:hAnsi="Times New Roman" w:cs="Times New Roman"/>
          <w:sz w:val="28"/>
          <w:szCs w:val="28"/>
          <w:lang w:val="en-US"/>
        </w:rPr>
        <w:t>occurrence</w:t>
      </w:r>
      <w:r w:rsidRPr="00706D35">
        <w:rPr>
          <w:rFonts w:ascii="Times New Roman" w:hAnsi="Times New Roman" w:cs="Times New Roman"/>
          <w:sz w:val="28"/>
          <w:szCs w:val="28"/>
          <w:lang w:val="en-US"/>
        </w:rPr>
        <w:t xml:space="preserve"> of </w:t>
      </w:r>
      <w:proofErr w:type="spellStart"/>
      <w:r w:rsidRPr="00706D35">
        <w:rPr>
          <w:rFonts w:ascii="Times New Roman" w:hAnsi="Times New Roman" w:cs="Times New Roman"/>
          <w:sz w:val="28"/>
          <w:szCs w:val="28"/>
          <w:lang w:val="en-US"/>
        </w:rPr>
        <w:t>neuroleukemia</w:t>
      </w:r>
      <w:proofErr w:type="spellEnd"/>
      <w:r w:rsidRPr="00706D35">
        <w:rPr>
          <w:rFonts w:ascii="Times New Roman" w:hAnsi="Times New Roman" w:cs="Times New Roman"/>
          <w:sz w:val="28"/>
          <w:szCs w:val="28"/>
          <w:lang w:val="en-US"/>
        </w:rPr>
        <w:t xml:space="preserve"> varies in different groups of patients. Adverse factors are considered to be a high level of lactate dehydrogenase </w:t>
      </w:r>
      <w:r w:rsidR="00B52A79">
        <w:rPr>
          <w:rFonts w:ascii="Times New Roman" w:hAnsi="Times New Roman" w:cs="Times New Roman"/>
          <w:sz w:val="28"/>
          <w:szCs w:val="28"/>
          <w:lang w:val="en-US"/>
        </w:rPr>
        <w:t xml:space="preserve">of </w:t>
      </w:r>
      <w:r w:rsidRPr="00706D35">
        <w:rPr>
          <w:rFonts w:ascii="Times New Roman" w:hAnsi="Times New Roman" w:cs="Times New Roman"/>
          <w:sz w:val="28"/>
          <w:szCs w:val="28"/>
          <w:lang w:val="en-US"/>
        </w:rPr>
        <w:t xml:space="preserve"> </w:t>
      </w:r>
      <w:r w:rsidR="00B52A79">
        <w:rPr>
          <w:rFonts w:ascii="Times New Roman" w:hAnsi="Times New Roman" w:cs="Times New Roman"/>
          <w:sz w:val="28"/>
          <w:szCs w:val="28"/>
          <w:lang w:val="en-US"/>
        </w:rPr>
        <w:t>serum (&gt; 600 U</w:t>
      </w:r>
      <w:r w:rsidRPr="00706D35">
        <w:rPr>
          <w:rFonts w:ascii="Times New Roman" w:hAnsi="Times New Roman" w:cs="Times New Roman"/>
          <w:sz w:val="28"/>
          <w:szCs w:val="28"/>
          <w:lang w:val="en-US"/>
        </w:rPr>
        <w:t xml:space="preserve">/L) and high proliferative index (S + G2M&gt; / = 14%): </w:t>
      </w:r>
      <w:r w:rsidR="00B52A79">
        <w:rPr>
          <w:rFonts w:ascii="Times New Roman" w:hAnsi="Times New Roman" w:cs="Times New Roman"/>
          <w:sz w:val="28"/>
          <w:szCs w:val="28"/>
          <w:lang w:val="en-US"/>
        </w:rPr>
        <w:t>where</w:t>
      </w:r>
      <w:r w:rsidRPr="00706D35">
        <w:rPr>
          <w:rFonts w:ascii="Times New Roman" w:hAnsi="Times New Roman" w:cs="Times New Roman"/>
          <w:sz w:val="28"/>
          <w:szCs w:val="28"/>
          <w:lang w:val="en-US"/>
        </w:rPr>
        <w:t xml:space="preserve"> throughout the year </w:t>
      </w:r>
      <w:proofErr w:type="spellStart"/>
      <w:r w:rsidRPr="00706D35">
        <w:rPr>
          <w:rFonts w:ascii="Times New Roman" w:hAnsi="Times New Roman" w:cs="Times New Roman"/>
          <w:sz w:val="28"/>
          <w:szCs w:val="28"/>
          <w:lang w:val="en-US"/>
        </w:rPr>
        <w:t>neuroleukemia</w:t>
      </w:r>
      <w:proofErr w:type="spellEnd"/>
      <w:r w:rsidRPr="00706D35">
        <w:rPr>
          <w:rFonts w:ascii="Times New Roman" w:hAnsi="Times New Roman" w:cs="Times New Roman"/>
          <w:sz w:val="28"/>
          <w:szCs w:val="28"/>
          <w:lang w:val="en-US"/>
        </w:rPr>
        <w:t xml:space="preserve"> </w:t>
      </w:r>
      <w:r w:rsidR="00B52A79">
        <w:rPr>
          <w:rFonts w:ascii="Times New Roman" w:hAnsi="Times New Roman" w:cs="Times New Roman"/>
          <w:sz w:val="28"/>
          <w:szCs w:val="28"/>
          <w:lang w:val="en-US"/>
        </w:rPr>
        <w:t xml:space="preserve">is </w:t>
      </w:r>
      <w:r w:rsidRPr="00706D35">
        <w:rPr>
          <w:rFonts w:ascii="Times New Roman" w:hAnsi="Times New Roman" w:cs="Times New Roman"/>
          <w:sz w:val="28"/>
          <w:szCs w:val="28"/>
          <w:lang w:val="en-US"/>
        </w:rPr>
        <w:t>develop</w:t>
      </w:r>
      <w:r w:rsidR="00B52A79">
        <w:rPr>
          <w:rFonts w:ascii="Times New Roman" w:hAnsi="Times New Roman" w:cs="Times New Roman"/>
          <w:sz w:val="28"/>
          <w:szCs w:val="28"/>
          <w:lang w:val="en-US"/>
        </w:rPr>
        <w:t>ed</w:t>
      </w:r>
      <w:r w:rsidRPr="00706D35">
        <w:rPr>
          <w:rFonts w:ascii="Times New Roman" w:hAnsi="Times New Roman" w:cs="Times New Roman"/>
          <w:sz w:val="28"/>
          <w:szCs w:val="28"/>
          <w:lang w:val="en-US"/>
        </w:rPr>
        <w:t xml:space="preserve"> in 55% of patients, and in patients with normal </w:t>
      </w:r>
      <w:r w:rsidR="00B52A79">
        <w:rPr>
          <w:rFonts w:ascii="Times New Roman" w:hAnsi="Times New Roman" w:cs="Times New Roman"/>
          <w:sz w:val="28"/>
          <w:szCs w:val="28"/>
          <w:lang w:val="en-US"/>
        </w:rPr>
        <w:t xml:space="preserve">indicator </w:t>
      </w:r>
      <w:r w:rsidRPr="00706D35">
        <w:rPr>
          <w:rFonts w:ascii="Times New Roman" w:hAnsi="Times New Roman" w:cs="Times New Roman"/>
          <w:sz w:val="28"/>
          <w:szCs w:val="28"/>
          <w:lang w:val="en-US"/>
        </w:rPr>
        <w:t>it is 4% [8].</w:t>
      </w:r>
    </w:p>
    <w:p w:rsidR="00B52A79" w:rsidRDefault="00B52A79" w:rsidP="00F4198B">
      <w:pPr>
        <w:spacing w:line="360" w:lineRule="auto"/>
        <w:ind w:firstLine="709"/>
        <w:contextualSpacing/>
        <w:jc w:val="both"/>
        <w:rPr>
          <w:rFonts w:ascii="Times New Roman" w:hAnsi="Times New Roman" w:cs="Times New Roman"/>
          <w:sz w:val="28"/>
          <w:szCs w:val="28"/>
          <w:lang w:val="en-US"/>
        </w:rPr>
      </w:pPr>
      <w:r w:rsidRPr="00B52A79">
        <w:rPr>
          <w:rFonts w:ascii="Times New Roman" w:hAnsi="Times New Roman" w:cs="Times New Roman"/>
          <w:sz w:val="28"/>
          <w:szCs w:val="28"/>
          <w:lang w:val="en-US"/>
        </w:rPr>
        <w:lastRenderedPageBreak/>
        <w:t xml:space="preserve">If advisability of </w:t>
      </w:r>
      <w:proofErr w:type="spellStart"/>
      <w:r w:rsidRPr="00B52A79">
        <w:rPr>
          <w:rFonts w:ascii="Times New Roman" w:hAnsi="Times New Roman" w:cs="Times New Roman"/>
          <w:sz w:val="28"/>
          <w:szCs w:val="28"/>
          <w:lang w:val="en-US"/>
        </w:rPr>
        <w:t>neuroleukemia</w:t>
      </w:r>
      <w:proofErr w:type="spellEnd"/>
      <w:r w:rsidRPr="00B52A79">
        <w:rPr>
          <w:rFonts w:ascii="Times New Roman" w:hAnsi="Times New Roman" w:cs="Times New Roman"/>
          <w:sz w:val="28"/>
          <w:szCs w:val="28"/>
          <w:lang w:val="en-US"/>
        </w:rPr>
        <w:t xml:space="preserve"> prevention</w:t>
      </w:r>
      <w:r>
        <w:rPr>
          <w:rFonts w:ascii="Times New Roman" w:hAnsi="Times New Roman" w:cs="Times New Roman"/>
          <w:sz w:val="28"/>
          <w:szCs w:val="28"/>
          <w:lang w:val="en-US"/>
        </w:rPr>
        <w:t xml:space="preserve"> </w:t>
      </w:r>
      <w:r w:rsidRPr="00B52A79">
        <w:rPr>
          <w:rFonts w:ascii="Times New Roman" w:hAnsi="Times New Roman" w:cs="Times New Roman"/>
          <w:sz w:val="28"/>
          <w:szCs w:val="28"/>
          <w:lang w:val="en-US"/>
        </w:rPr>
        <w:t xml:space="preserve">is currently recognized as an integral part of treatment </w:t>
      </w:r>
      <w:r w:rsidR="00BE06F1" w:rsidRPr="00B52A79">
        <w:rPr>
          <w:rFonts w:ascii="Times New Roman" w:hAnsi="Times New Roman" w:cs="Times New Roman"/>
          <w:sz w:val="28"/>
          <w:szCs w:val="28"/>
          <w:lang w:val="en-US"/>
        </w:rPr>
        <w:t xml:space="preserve">of </w:t>
      </w:r>
      <w:r w:rsidR="00BE06F1">
        <w:rPr>
          <w:rFonts w:ascii="Times New Roman" w:hAnsi="Times New Roman" w:cs="Times New Roman"/>
          <w:sz w:val="28"/>
          <w:szCs w:val="28"/>
          <w:lang w:val="en-US"/>
        </w:rPr>
        <w:t>acute</w:t>
      </w:r>
      <w:r w:rsidR="00325624">
        <w:rPr>
          <w:rFonts w:ascii="Times New Roman" w:hAnsi="Times New Roman" w:cs="Times New Roman"/>
          <w:sz w:val="28"/>
          <w:szCs w:val="28"/>
          <w:lang w:val="en-US"/>
        </w:rPr>
        <w:t xml:space="preserve"> lymphoblastic leukemia</w:t>
      </w:r>
      <w:r w:rsidRPr="00B52A79">
        <w:rPr>
          <w:rFonts w:ascii="Times New Roman" w:hAnsi="Times New Roman" w:cs="Times New Roman"/>
          <w:sz w:val="28"/>
          <w:szCs w:val="28"/>
          <w:lang w:val="en-US"/>
        </w:rPr>
        <w:t xml:space="preserve"> [7], the question of </w:t>
      </w:r>
      <w:r w:rsidR="00BE06F1">
        <w:rPr>
          <w:rFonts w:ascii="Times New Roman" w:hAnsi="Times New Roman" w:cs="Times New Roman"/>
          <w:sz w:val="28"/>
          <w:szCs w:val="28"/>
          <w:lang w:val="en-US"/>
        </w:rPr>
        <w:t xml:space="preserve">choosing </w:t>
      </w:r>
      <w:r w:rsidR="00BE06F1" w:rsidRPr="00B52A79">
        <w:rPr>
          <w:rFonts w:ascii="Times New Roman" w:hAnsi="Times New Roman" w:cs="Times New Roman"/>
          <w:sz w:val="28"/>
          <w:szCs w:val="28"/>
          <w:lang w:val="en-US"/>
        </w:rPr>
        <w:t>strategy</w:t>
      </w:r>
      <w:r w:rsidRPr="00B52A79">
        <w:rPr>
          <w:rFonts w:ascii="Times New Roman" w:hAnsi="Times New Roman" w:cs="Times New Roman"/>
          <w:sz w:val="28"/>
          <w:szCs w:val="28"/>
          <w:lang w:val="en-US"/>
        </w:rPr>
        <w:t xml:space="preserve"> and tactics of its preventive therapy, determination of "gold standard" in hematology </w:t>
      </w:r>
      <w:r>
        <w:rPr>
          <w:rFonts w:ascii="Times New Roman" w:hAnsi="Times New Roman" w:cs="Times New Roman"/>
          <w:sz w:val="28"/>
          <w:szCs w:val="28"/>
          <w:lang w:val="en-US"/>
        </w:rPr>
        <w:t xml:space="preserve">is </w:t>
      </w:r>
      <w:r w:rsidRPr="00B52A79">
        <w:rPr>
          <w:rFonts w:ascii="Times New Roman" w:hAnsi="Times New Roman" w:cs="Times New Roman"/>
          <w:sz w:val="28"/>
          <w:szCs w:val="28"/>
          <w:lang w:val="en-US"/>
        </w:rPr>
        <w:t>still open.</w:t>
      </w:r>
    </w:p>
    <w:p w:rsidR="008E16E4" w:rsidRDefault="008E16E4" w:rsidP="00F4198B">
      <w:pPr>
        <w:spacing w:line="360" w:lineRule="auto"/>
        <w:ind w:firstLine="709"/>
        <w:contextualSpacing/>
        <w:jc w:val="both"/>
        <w:rPr>
          <w:rFonts w:ascii="Times New Roman" w:hAnsi="Times New Roman" w:cs="Times New Roman"/>
          <w:sz w:val="28"/>
          <w:szCs w:val="28"/>
          <w:lang w:val="en-US"/>
        </w:rPr>
      </w:pPr>
      <w:r w:rsidRPr="008E16E4">
        <w:rPr>
          <w:rFonts w:ascii="Times New Roman" w:hAnsi="Times New Roman" w:cs="Times New Roman"/>
          <w:sz w:val="28"/>
          <w:szCs w:val="28"/>
          <w:lang w:val="en-US"/>
        </w:rPr>
        <w:t>There are several basic options</w:t>
      </w:r>
      <w:r>
        <w:rPr>
          <w:rFonts w:ascii="Times New Roman" w:hAnsi="Times New Roman" w:cs="Times New Roman"/>
          <w:sz w:val="28"/>
          <w:szCs w:val="28"/>
          <w:lang w:val="en-US"/>
        </w:rPr>
        <w:t xml:space="preserve"> of</w:t>
      </w:r>
      <w:r w:rsidRPr="008E16E4">
        <w:rPr>
          <w:rFonts w:ascii="Times New Roman" w:hAnsi="Times New Roman" w:cs="Times New Roman"/>
          <w:sz w:val="28"/>
          <w:szCs w:val="28"/>
          <w:lang w:val="en-US"/>
        </w:rPr>
        <w:t xml:space="preserve"> </w:t>
      </w:r>
      <w:proofErr w:type="spellStart"/>
      <w:r w:rsidRPr="008E16E4">
        <w:rPr>
          <w:rFonts w:ascii="Times New Roman" w:hAnsi="Times New Roman" w:cs="Times New Roman"/>
          <w:sz w:val="28"/>
          <w:szCs w:val="28"/>
          <w:lang w:val="en-US"/>
        </w:rPr>
        <w:t>neuroleukemia</w:t>
      </w:r>
      <w:proofErr w:type="spellEnd"/>
      <w:r w:rsidRPr="008E16E4">
        <w:rPr>
          <w:rFonts w:ascii="Times New Roman" w:hAnsi="Times New Roman" w:cs="Times New Roman"/>
          <w:sz w:val="28"/>
          <w:szCs w:val="28"/>
          <w:lang w:val="en-US"/>
        </w:rPr>
        <w:t xml:space="preserve"> prevention. </w:t>
      </w:r>
      <w:r>
        <w:rPr>
          <w:rFonts w:ascii="Times New Roman" w:hAnsi="Times New Roman" w:cs="Times New Roman"/>
          <w:sz w:val="28"/>
          <w:szCs w:val="28"/>
          <w:lang w:val="en-US"/>
        </w:rPr>
        <w:t>The f</w:t>
      </w:r>
      <w:r w:rsidRPr="008E16E4">
        <w:rPr>
          <w:rFonts w:ascii="Times New Roman" w:hAnsi="Times New Roman" w:cs="Times New Roman"/>
          <w:sz w:val="28"/>
          <w:szCs w:val="28"/>
          <w:lang w:val="en-US"/>
        </w:rPr>
        <w:t xml:space="preserve">irst - intrathecal therapy, which effectively prevents the occurrence of </w:t>
      </w:r>
      <w:proofErr w:type="spellStart"/>
      <w:r w:rsidRPr="008E16E4">
        <w:rPr>
          <w:rFonts w:ascii="Times New Roman" w:hAnsi="Times New Roman" w:cs="Times New Roman"/>
          <w:sz w:val="28"/>
          <w:szCs w:val="28"/>
          <w:lang w:val="en-US"/>
        </w:rPr>
        <w:t>neuroleukemia</w:t>
      </w:r>
      <w:proofErr w:type="spellEnd"/>
      <w:r w:rsidRPr="008E16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patients with </w:t>
      </w:r>
      <w:r w:rsidRPr="008E16E4">
        <w:rPr>
          <w:rFonts w:ascii="Times New Roman" w:hAnsi="Times New Roman" w:cs="Times New Roman"/>
          <w:sz w:val="28"/>
          <w:szCs w:val="28"/>
          <w:lang w:val="en-US"/>
        </w:rPr>
        <w:t xml:space="preserve">leukemia at standard risk of relapse. According to some reports, intrathecal methotrexate in adult patients, the incidence of </w:t>
      </w:r>
      <w:proofErr w:type="spellStart"/>
      <w:r w:rsidRPr="008E16E4">
        <w:rPr>
          <w:rFonts w:ascii="Times New Roman" w:hAnsi="Times New Roman" w:cs="Times New Roman"/>
          <w:sz w:val="28"/>
          <w:szCs w:val="28"/>
          <w:lang w:val="en-US"/>
        </w:rPr>
        <w:t>neuroleukemia</w:t>
      </w:r>
      <w:proofErr w:type="spellEnd"/>
      <w:r w:rsidRPr="008E16E4">
        <w:rPr>
          <w:rFonts w:ascii="Times New Roman" w:hAnsi="Times New Roman" w:cs="Times New Roman"/>
          <w:sz w:val="28"/>
          <w:szCs w:val="28"/>
          <w:lang w:val="en-US"/>
        </w:rPr>
        <w:t xml:space="preserve"> is 8-19% [4.7].</w:t>
      </w:r>
      <w:r>
        <w:rPr>
          <w:rFonts w:ascii="Times New Roman" w:hAnsi="Times New Roman" w:cs="Times New Roman"/>
          <w:sz w:val="28"/>
          <w:szCs w:val="28"/>
          <w:lang w:val="en-US"/>
        </w:rPr>
        <w:t xml:space="preserve"> </w:t>
      </w:r>
      <w:r w:rsidRPr="008E16E4">
        <w:rPr>
          <w:rFonts w:ascii="Times New Roman" w:hAnsi="Times New Roman" w:cs="Times New Roman"/>
          <w:sz w:val="28"/>
          <w:szCs w:val="28"/>
          <w:lang w:val="en-US"/>
        </w:rPr>
        <w:t xml:space="preserve">Triple intrathecal therapy (TIT) provides good results in adult patients. The most effective one in the standard-risk group, while in the high-risk group, even in combination with high-dose have a high incidence </w:t>
      </w:r>
      <w:r>
        <w:rPr>
          <w:rFonts w:ascii="Times New Roman" w:hAnsi="Times New Roman" w:cs="Times New Roman"/>
          <w:sz w:val="28"/>
          <w:szCs w:val="28"/>
          <w:lang w:val="en-US"/>
        </w:rPr>
        <w:t xml:space="preserve">of </w:t>
      </w:r>
      <w:proofErr w:type="spellStart"/>
      <w:r w:rsidRPr="008E16E4">
        <w:rPr>
          <w:rFonts w:ascii="Times New Roman" w:hAnsi="Times New Roman" w:cs="Times New Roman"/>
          <w:sz w:val="28"/>
          <w:szCs w:val="28"/>
          <w:lang w:val="en-US"/>
        </w:rPr>
        <w:t>neuroleukemia</w:t>
      </w:r>
      <w:proofErr w:type="spellEnd"/>
      <w:r w:rsidRPr="008E16E4">
        <w:rPr>
          <w:rFonts w:ascii="Times New Roman" w:hAnsi="Times New Roman" w:cs="Times New Roman"/>
          <w:sz w:val="28"/>
          <w:szCs w:val="28"/>
          <w:lang w:val="en-US"/>
        </w:rPr>
        <w:t xml:space="preserve"> [12].</w:t>
      </w:r>
    </w:p>
    <w:p w:rsidR="008E16E4" w:rsidRDefault="008E16E4" w:rsidP="00B272FB">
      <w:pPr>
        <w:spacing w:line="360" w:lineRule="auto"/>
        <w:ind w:firstLine="709"/>
        <w:contextualSpacing/>
        <w:jc w:val="both"/>
        <w:rPr>
          <w:rFonts w:ascii="Times New Roman" w:hAnsi="Times New Roman" w:cs="Times New Roman"/>
          <w:sz w:val="28"/>
          <w:szCs w:val="28"/>
          <w:lang w:val="en-US"/>
        </w:rPr>
      </w:pPr>
      <w:r w:rsidRPr="008E16E4">
        <w:rPr>
          <w:rFonts w:ascii="Times New Roman" w:hAnsi="Times New Roman" w:cs="Times New Roman"/>
          <w:sz w:val="28"/>
          <w:szCs w:val="28"/>
          <w:lang w:val="en-US"/>
        </w:rPr>
        <w:t xml:space="preserve">The second option is </w:t>
      </w:r>
      <w:proofErr w:type="spellStart"/>
      <w:r w:rsidR="00B272FB" w:rsidRPr="008E16E4">
        <w:rPr>
          <w:rFonts w:ascii="Times New Roman" w:hAnsi="Times New Roman" w:cs="Times New Roman"/>
          <w:sz w:val="28"/>
          <w:szCs w:val="28"/>
          <w:lang w:val="en-US"/>
        </w:rPr>
        <w:t>neuroleukemia</w:t>
      </w:r>
      <w:proofErr w:type="spellEnd"/>
      <w:r w:rsidR="00B272FB" w:rsidRPr="008E16E4">
        <w:rPr>
          <w:rFonts w:ascii="Times New Roman" w:hAnsi="Times New Roman" w:cs="Times New Roman"/>
          <w:sz w:val="28"/>
          <w:szCs w:val="28"/>
          <w:lang w:val="en-US"/>
        </w:rPr>
        <w:t xml:space="preserve"> </w:t>
      </w:r>
      <w:r w:rsidRPr="008E16E4">
        <w:rPr>
          <w:rFonts w:ascii="Times New Roman" w:hAnsi="Times New Roman" w:cs="Times New Roman"/>
          <w:sz w:val="28"/>
          <w:szCs w:val="28"/>
          <w:lang w:val="en-US"/>
        </w:rPr>
        <w:t xml:space="preserve">prevention - a combination of intrathecal therapy and systemic high-dose chemotherapy, which is effective in adult patients with </w:t>
      </w:r>
      <w:r w:rsidR="00325624">
        <w:rPr>
          <w:rFonts w:ascii="Times New Roman" w:hAnsi="Times New Roman" w:cs="Times New Roman"/>
          <w:sz w:val="28"/>
          <w:szCs w:val="28"/>
          <w:lang w:val="en-US"/>
        </w:rPr>
        <w:t xml:space="preserve">acute </w:t>
      </w:r>
      <w:r w:rsidR="00BE06F1">
        <w:rPr>
          <w:rFonts w:ascii="Times New Roman" w:hAnsi="Times New Roman" w:cs="Times New Roman"/>
          <w:sz w:val="28"/>
          <w:szCs w:val="28"/>
          <w:lang w:val="en-US"/>
        </w:rPr>
        <w:t>lymphoblastic leukemia</w:t>
      </w:r>
      <w:r w:rsidR="00325624">
        <w:rPr>
          <w:rFonts w:ascii="Times New Roman" w:hAnsi="Times New Roman" w:cs="Times New Roman"/>
          <w:sz w:val="28"/>
          <w:szCs w:val="28"/>
          <w:lang w:val="en-US"/>
        </w:rPr>
        <w:t xml:space="preserve"> </w:t>
      </w:r>
      <w:r w:rsidRPr="008E16E4">
        <w:rPr>
          <w:rFonts w:ascii="Times New Roman" w:hAnsi="Times New Roman" w:cs="Times New Roman"/>
          <w:sz w:val="28"/>
          <w:szCs w:val="28"/>
          <w:lang w:val="en-US"/>
        </w:rPr>
        <w:t>(</w:t>
      </w:r>
      <w:proofErr w:type="spellStart"/>
      <w:r w:rsidRPr="008E16E4">
        <w:rPr>
          <w:rFonts w:ascii="Times New Roman" w:hAnsi="Times New Roman" w:cs="Times New Roman"/>
          <w:sz w:val="28"/>
          <w:szCs w:val="28"/>
          <w:lang w:val="en-US"/>
        </w:rPr>
        <w:t>neuroleukemia</w:t>
      </w:r>
      <w:proofErr w:type="spellEnd"/>
      <w:r w:rsidRPr="008E16E4">
        <w:rPr>
          <w:rFonts w:ascii="Times New Roman" w:hAnsi="Times New Roman" w:cs="Times New Roman"/>
          <w:sz w:val="28"/>
          <w:szCs w:val="28"/>
          <w:lang w:val="en-US"/>
        </w:rPr>
        <w:t xml:space="preserve"> frequency - 3-12% [10</w:t>
      </w:r>
      <w:proofErr w:type="gramStart"/>
      <w:r w:rsidRPr="008E16E4">
        <w:rPr>
          <w:rFonts w:ascii="Times New Roman" w:hAnsi="Times New Roman" w:cs="Times New Roman"/>
          <w:sz w:val="28"/>
          <w:szCs w:val="28"/>
          <w:lang w:val="en-US"/>
        </w:rPr>
        <w:t>,11</w:t>
      </w:r>
      <w:proofErr w:type="gramEnd"/>
      <w:r w:rsidRPr="008E16E4">
        <w:rPr>
          <w:rFonts w:ascii="Times New Roman" w:hAnsi="Times New Roman" w:cs="Times New Roman"/>
          <w:sz w:val="28"/>
          <w:szCs w:val="28"/>
          <w:lang w:val="en-US"/>
        </w:rPr>
        <w:t xml:space="preserve">]). This option is also effective in patients, exception of patients with initially high leukocytosis. After the failure of cranial irradiation in this group of patients with a high frequency </w:t>
      </w:r>
      <w:proofErr w:type="spellStart"/>
      <w:r w:rsidRPr="008E16E4">
        <w:rPr>
          <w:rFonts w:ascii="Times New Roman" w:hAnsi="Times New Roman" w:cs="Times New Roman"/>
          <w:sz w:val="28"/>
          <w:szCs w:val="28"/>
          <w:lang w:val="en-US"/>
        </w:rPr>
        <w:t>neuroleukemia</w:t>
      </w:r>
      <w:proofErr w:type="spellEnd"/>
      <w:r w:rsidRPr="008E16E4">
        <w:rPr>
          <w:rFonts w:ascii="Times New Roman" w:hAnsi="Times New Roman" w:cs="Times New Roman"/>
          <w:sz w:val="28"/>
          <w:szCs w:val="28"/>
          <w:lang w:val="en-US"/>
        </w:rPr>
        <w:t xml:space="preserve"> it was awarded - up to 26%, despite the wire intrathecal and intensive systemic therapy [11].</w:t>
      </w:r>
    </w:p>
    <w:p w:rsidR="00B272FB" w:rsidRDefault="00B272FB" w:rsidP="00B272FB">
      <w:pPr>
        <w:spacing w:line="360" w:lineRule="auto"/>
        <w:ind w:firstLine="709"/>
        <w:contextualSpacing/>
        <w:jc w:val="both"/>
        <w:rPr>
          <w:rFonts w:ascii="Times New Roman" w:hAnsi="Times New Roman" w:cs="Times New Roman"/>
          <w:sz w:val="28"/>
          <w:szCs w:val="28"/>
          <w:lang w:val="en-US"/>
        </w:rPr>
      </w:pPr>
      <w:r w:rsidRPr="00B272FB">
        <w:rPr>
          <w:rFonts w:ascii="Times New Roman" w:hAnsi="Times New Roman" w:cs="Times New Roman"/>
          <w:sz w:val="28"/>
          <w:szCs w:val="28"/>
          <w:lang w:val="en-US"/>
        </w:rPr>
        <w:t xml:space="preserve">The third option, the efficacy of which is confirmed by numerous studies </w:t>
      </w:r>
      <w:r>
        <w:rPr>
          <w:rFonts w:ascii="Times New Roman" w:hAnsi="Times New Roman" w:cs="Times New Roman"/>
          <w:sz w:val="28"/>
          <w:szCs w:val="28"/>
          <w:lang w:val="en-US"/>
        </w:rPr>
        <w:t>–</w:t>
      </w:r>
      <w:r w:rsidRPr="00B272FB">
        <w:rPr>
          <w:rFonts w:ascii="Times New Roman" w:hAnsi="Times New Roman" w:cs="Times New Roman"/>
          <w:sz w:val="28"/>
          <w:szCs w:val="28"/>
          <w:lang w:val="en-US"/>
        </w:rPr>
        <w:t xml:space="preserve"> connect</w:t>
      </w:r>
      <w:r>
        <w:rPr>
          <w:rFonts w:ascii="Times New Roman" w:hAnsi="Times New Roman" w:cs="Times New Roman"/>
          <w:sz w:val="28"/>
          <w:szCs w:val="28"/>
          <w:lang w:val="en-US"/>
        </w:rPr>
        <w:t>ion of</w:t>
      </w:r>
      <w:r w:rsidR="00325624">
        <w:rPr>
          <w:rFonts w:ascii="Times New Roman" w:hAnsi="Times New Roman" w:cs="Times New Roman"/>
          <w:sz w:val="28"/>
          <w:szCs w:val="28"/>
          <w:lang w:val="en-US"/>
        </w:rPr>
        <w:t xml:space="preserve"> cranial irradiation (18-24 Gr</w:t>
      </w:r>
      <w:r w:rsidRPr="00B272FB">
        <w:rPr>
          <w:rFonts w:ascii="Times New Roman" w:hAnsi="Times New Roman" w:cs="Times New Roman"/>
          <w:sz w:val="28"/>
          <w:szCs w:val="28"/>
          <w:lang w:val="en-US"/>
        </w:rPr>
        <w:t xml:space="preserve">) to intrathecal therapy. Frequency </w:t>
      </w:r>
      <w:r>
        <w:rPr>
          <w:rFonts w:ascii="Times New Roman" w:hAnsi="Times New Roman" w:cs="Times New Roman"/>
          <w:sz w:val="28"/>
          <w:szCs w:val="28"/>
          <w:lang w:val="en-US"/>
        </w:rPr>
        <w:t xml:space="preserve">of </w:t>
      </w:r>
      <w:proofErr w:type="spellStart"/>
      <w:r w:rsidRPr="00B272FB">
        <w:rPr>
          <w:rFonts w:ascii="Times New Roman" w:hAnsi="Times New Roman" w:cs="Times New Roman"/>
          <w:sz w:val="28"/>
          <w:szCs w:val="28"/>
          <w:lang w:val="en-US"/>
        </w:rPr>
        <w:t>neuroleukemia</w:t>
      </w:r>
      <w:proofErr w:type="spellEnd"/>
      <w:r w:rsidRPr="00B272FB">
        <w:rPr>
          <w:rFonts w:ascii="Times New Roman" w:hAnsi="Times New Roman" w:cs="Times New Roman"/>
          <w:sz w:val="28"/>
          <w:szCs w:val="28"/>
          <w:lang w:val="en-US"/>
        </w:rPr>
        <w:t xml:space="preserve"> after the implementation of this variant </w:t>
      </w:r>
      <w:r>
        <w:rPr>
          <w:rFonts w:ascii="Times New Roman" w:hAnsi="Times New Roman" w:cs="Times New Roman"/>
          <w:sz w:val="28"/>
          <w:szCs w:val="28"/>
          <w:lang w:val="en-US"/>
        </w:rPr>
        <w:t xml:space="preserve">of </w:t>
      </w:r>
      <w:r w:rsidRPr="00B272FB">
        <w:rPr>
          <w:rFonts w:ascii="Times New Roman" w:hAnsi="Times New Roman" w:cs="Times New Roman"/>
          <w:sz w:val="28"/>
          <w:szCs w:val="28"/>
          <w:lang w:val="en-US"/>
        </w:rPr>
        <w:t>prevention is 4</w:t>
      </w:r>
      <w:proofErr w:type="gramStart"/>
      <w:r w:rsidRPr="00B272FB">
        <w:rPr>
          <w:rFonts w:ascii="Times New Roman" w:hAnsi="Times New Roman" w:cs="Times New Roman"/>
          <w:sz w:val="28"/>
          <w:szCs w:val="28"/>
          <w:lang w:val="en-US"/>
        </w:rPr>
        <w:t>,7</w:t>
      </w:r>
      <w:proofErr w:type="gramEnd"/>
      <w:r w:rsidRPr="00B272FB">
        <w:rPr>
          <w:rFonts w:ascii="Times New Roman" w:hAnsi="Times New Roman" w:cs="Times New Roman"/>
          <w:sz w:val="28"/>
          <w:szCs w:val="28"/>
          <w:lang w:val="en-US"/>
        </w:rPr>
        <w:t>-16,1% [7].</w:t>
      </w:r>
    </w:p>
    <w:p w:rsidR="00B272FB" w:rsidRDefault="00B272FB" w:rsidP="00B272FB">
      <w:pPr>
        <w:spacing w:line="360" w:lineRule="auto"/>
        <w:ind w:firstLine="709"/>
        <w:contextualSpacing/>
        <w:jc w:val="both"/>
        <w:rPr>
          <w:rFonts w:ascii="Times New Roman" w:hAnsi="Times New Roman" w:cs="Times New Roman"/>
          <w:sz w:val="28"/>
          <w:szCs w:val="28"/>
          <w:lang w:val="en-US"/>
        </w:rPr>
      </w:pPr>
      <w:r w:rsidRPr="00B272FB">
        <w:rPr>
          <w:rFonts w:ascii="Times New Roman" w:hAnsi="Times New Roman" w:cs="Times New Roman"/>
          <w:sz w:val="28"/>
          <w:szCs w:val="28"/>
          <w:lang w:val="en-US"/>
        </w:rPr>
        <w:t xml:space="preserve">During the radiotherapy scientists recommend to carry out both during </w:t>
      </w:r>
      <w:r w:rsidR="004430A7" w:rsidRPr="00B272FB">
        <w:rPr>
          <w:rFonts w:ascii="Times New Roman" w:hAnsi="Times New Roman" w:cs="Times New Roman"/>
          <w:sz w:val="28"/>
          <w:szCs w:val="28"/>
          <w:lang w:val="en-US"/>
        </w:rPr>
        <w:t>stimulation</w:t>
      </w:r>
      <w:r w:rsidRPr="00B272FB">
        <w:rPr>
          <w:rFonts w:ascii="Times New Roman" w:hAnsi="Times New Roman" w:cs="Times New Roman"/>
          <w:sz w:val="28"/>
          <w:szCs w:val="28"/>
          <w:lang w:val="en-US"/>
        </w:rPr>
        <w:t xml:space="preserve"> and after consolidation. It should be noted that in patients with standard-risk transfer of radiation from the second month of therapy at a later date and replacement with high-dose therapy at high risk with the simultaneous </w:t>
      </w:r>
      <w:r w:rsidR="00BD2210" w:rsidRPr="00B272FB">
        <w:rPr>
          <w:rFonts w:ascii="Times New Roman" w:hAnsi="Times New Roman" w:cs="Times New Roman"/>
          <w:sz w:val="28"/>
          <w:szCs w:val="28"/>
          <w:lang w:val="en-US"/>
        </w:rPr>
        <w:t>introduction</w:t>
      </w:r>
      <w:r w:rsidR="00BD2210">
        <w:rPr>
          <w:rFonts w:ascii="Times New Roman" w:hAnsi="Times New Roman" w:cs="Times New Roman"/>
          <w:sz w:val="28"/>
          <w:szCs w:val="28"/>
          <w:lang w:val="en-US"/>
        </w:rPr>
        <w:t xml:space="preserve"> </w:t>
      </w:r>
      <w:r w:rsidR="00BD2210" w:rsidRPr="00B272FB">
        <w:rPr>
          <w:rFonts w:ascii="Times New Roman" w:hAnsi="Times New Roman" w:cs="Times New Roman"/>
          <w:sz w:val="28"/>
          <w:szCs w:val="28"/>
          <w:lang w:val="en-US"/>
        </w:rPr>
        <w:t>of</w:t>
      </w:r>
      <w:r w:rsidR="00BD2210">
        <w:rPr>
          <w:rFonts w:ascii="Times New Roman" w:hAnsi="Times New Roman" w:cs="Times New Roman"/>
          <w:sz w:val="28"/>
          <w:szCs w:val="28"/>
          <w:lang w:val="en-US"/>
        </w:rPr>
        <w:t xml:space="preserve"> </w:t>
      </w:r>
      <w:r w:rsidR="00BD2210" w:rsidRPr="00B272FB">
        <w:rPr>
          <w:rFonts w:ascii="Times New Roman" w:hAnsi="Times New Roman" w:cs="Times New Roman"/>
          <w:sz w:val="28"/>
          <w:szCs w:val="28"/>
          <w:lang w:val="en-US"/>
        </w:rPr>
        <w:t>triple</w:t>
      </w:r>
      <w:r w:rsidR="00BD2210">
        <w:rPr>
          <w:rFonts w:ascii="Times New Roman" w:hAnsi="Times New Roman" w:cs="Times New Roman"/>
          <w:sz w:val="28"/>
          <w:szCs w:val="28"/>
          <w:lang w:val="en-US"/>
        </w:rPr>
        <w:t xml:space="preserve"> intrathecal therapy </w:t>
      </w:r>
      <w:r w:rsidR="00BD2210" w:rsidRPr="00B272FB">
        <w:rPr>
          <w:rFonts w:ascii="Times New Roman" w:hAnsi="Times New Roman" w:cs="Times New Roman"/>
          <w:sz w:val="28"/>
          <w:szCs w:val="28"/>
          <w:lang w:val="en-US"/>
        </w:rPr>
        <w:t>during</w:t>
      </w:r>
      <w:r w:rsidR="00BD2210">
        <w:rPr>
          <w:rFonts w:ascii="Times New Roman" w:hAnsi="Times New Roman" w:cs="Times New Roman"/>
          <w:sz w:val="28"/>
          <w:szCs w:val="28"/>
          <w:lang w:val="en-US"/>
        </w:rPr>
        <w:t xml:space="preserve"> </w:t>
      </w:r>
      <w:r w:rsidR="00BD2210" w:rsidRPr="00B272FB">
        <w:rPr>
          <w:rFonts w:ascii="Times New Roman" w:hAnsi="Times New Roman" w:cs="Times New Roman"/>
          <w:sz w:val="28"/>
          <w:szCs w:val="28"/>
          <w:lang w:val="en-US"/>
        </w:rPr>
        <w:t>consolidation</w:t>
      </w:r>
      <w:r w:rsidRPr="00B272FB">
        <w:rPr>
          <w:rFonts w:ascii="Times New Roman" w:hAnsi="Times New Roman" w:cs="Times New Roman"/>
          <w:sz w:val="28"/>
          <w:szCs w:val="28"/>
          <w:lang w:val="en-US"/>
        </w:rPr>
        <w:t xml:space="preserve">, re-induction and maintenance therapy were accompanied by increasing the frequency of CNS and the deterioration of the general results </w:t>
      </w:r>
      <w:proofErr w:type="gramStart"/>
      <w:r w:rsidRPr="00B272FB">
        <w:rPr>
          <w:rFonts w:ascii="Times New Roman" w:hAnsi="Times New Roman" w:cs="Times New Roman"/>
          <w:sz w:val="28"/>
          <w:szCs w:val="28"/>
          <w:lang w:val="en-US"/>
        </w:rPr>
        <w:t>[ 12</w:t>
      </w:r>
      <w:proofErr w:type="gramEnd"/>
      <w:r w:rsidRPr="00B272FB">
        <w:rPr>
          <w:rFonts w:ascii="Times New Roman" w:hAnsi="Times New Roman" w:cs="Times New Roman"/>
          <w:sz w:val="28"/>
          <w:szCs w:val="28"/>
          <w:lang w:val="en-US"/>
        </w:rPr>
        <w:t>].</w:t>
      </w:r>
    </w:p>
    <w:p w:rsidR="00325624" w:rsidRDefault="00325624" w:rsidP="00B272FB">
      <w:pPr>
        <w:spacing w:line="360" w:lineRule="auto"/>
        <w:ind w:firstLine="709"/>
        <w:contextualSpacing/>
        <w:jc w:val="both"/>
        <w:rPr>
          <w:rFonts w:ascii="Times New Roman" w:hAnsi="Times New Roman" w:cs="Times New Roman"/>
          <w:sz w:val="28"/>
          <w:szCs w:val="28"/>
          <w:lang w:val="en-US"/>
        </w:rPr>
      </w:pPr>
      <w:r w:rsidRPr="00325624">
        <w:rPr>
          <w:rFonts w:ascii="Times New Roman" w:hAnsi="Times New Roman" w:cs="Times New Roman"/>
          <w:sz w:val="28"/>
          <w:szCs w:val="28"/>
          <w:lang w:val="en-US"/>
        </w:rPr>
        <w:lastRenderedPageBreak/>
        <w:t xml:space="preserve">Thus, the most important principle of treatment and prevention </w:t>
      </w:r>
      <w:proofErr w:type="spellStart"/>
      <w:r w:rsidRPr="00325624">
        <w:rPr>
          <w:rFonts w:ascii="Times New Roman" w:hAnsi="Times New Roman" w:cs="Times New Roman"/>
          <w:sz w:val="28"/>
          <w:szCs w:val="28"/>
          <w:lang w:val="en-US"/>
        </w:rPr>
        <w:t>neuroleukemia</w:t>
      </w:r>
      <w:proofErr w:type="spellEnd"/>
      <w:r w:rsidRPr="00325624">
        <w:rPr>
          <w:rFonts w:ascii="Times New Roman" w:hAnsi="Times New Roman" w:cs="Times New Roman"/>
          <w:sz w:val="28"/>
          <w:szCs w:val="28"/>
          <w:lang w:val="en-US"/>
        </w:rPr>
        <w:t xml:space="preserve"> is the principle of differentiation, which required in choosing the mode of treatment and prevention to take into account the presence of the risk factors of the patient relapse.</w:t>
      </w:r>
    </w:p>
    <w:p w:rsidR="00325624" w:rsidRDefault="00325624" w:rsidP="00B272FB">
      <w:pPr>
        <w:spacing w:line="360" w:lineRule="auto"/>
        <w:ind w:firstLine="709"/>
        <w:contextualSpacing/>
        <w:jc w:val="both"/>
        <w:rPr>
          <w:rFonts w:ascii="Times New Roman" w:hAnsi="Times New Roman" w:cs="Times New Roman"/>
          <w:sz w:val="28"/>
          <w:szCs w:val="28"/>
          <w:lang w:val="en-US"/>
        </w:rPr>
      </w:pPr>
    </w:p>
    <w:p w:rsidR="00325624" w:rsidRPr="00325624" w:rsidRDefault="00325624" w:rsidP="00325624">
      <w:pPr>
        <w:ind w:left="1068"/>
        <w:jc w:val="center"/>
        <w:rPr>
          <w:rFonts w:ascii="Times New Roman" w:hAnsi="Times New Roman" w:cs="Times New Roman"/>
          <w:b/>
          <w:sz w:val="28"/>
          <w:lang w:val="en-US"/>
        </w:rPr>
      </w:pPr>
      <w:r w:rsidRPr="00325624">
        <w:rPr>
          <w:rFonts w:ascii="Times New Roman" w:hAnsi="Times New Roman" w:cs="Times New Roman"/>
          <w:b/>
          <w:sz w:val="28"/>
          <w:lang w:val="en-US"/>
        </w:rPr>
        <w:t>SUMMARY</w:t>
      </w:r>
    </w:p>
    <w:p w:rsidR="00325624" w:rsidRPr="00990331" w:rsidRDefault="00325624" w:rsidP="00325624">
      <w:pPr>
        <w:contextualSpacing/>
        <w:jc w:val="center"/>
        <w:rPr>
          <w:rFonts w:ascii="Times New Roman" w:hAnsi="Times New Roman" w:cs="Times New Roman"/>
          <w:b/>
          <w:sz w:val="28"/>
          <w:szCs w:val="28"/>
          <w:lang w:val="en-US"/>
        </w:rPr>
      </w:pPr>
      <w:r w:rsidRPr="00990331">
        <w:rPr>
          <w:rFonts w:ascii="Times New Roman" w:hAnsi="Times New Roman" w:cs="Times New Roman"/>
          <w:b/>
          <w:sz w:val="28"/>
          <w:szCs w:val="28"/>
          <w:lang w:val="en-US"/>
        </w:rPr>
        <w:t xml:space="preserve">ISSUES OF NEUROLEUKEMIA </w:t>
      </w:r>
      <w:r w:rsidR="004430A7" w:rsidRPr="00990331">
        <w:rPr>
          <w:rFonts w:ascii="Times New Roman" w:hAnsi="Times New Roman" w:cs="Times New Roman"/>
          <w:b/>
          <w:sz w:val="28"/>
          <w:szCs w:val="28"/>
          <w:lang w:val="en-US"/>
        </w:rPr>
        <w:t>DURING THE</w:t>
      </w:r>
      <w:r w:rsidR="004430A7">
        <w:rPr>
          <w:rFonts w:ascii="Times New Roman" w:hAnsi="Times New Roman" w:cs="Times New Roman"/>
          <w:b/>
          <w:sz w:val="28"/>
          <w:szCs w:val="28"/>
          <w:lang w:val="en-US"/>
        </w:rPr>
        <w:t xml:space="preserve"> </w:t>
      </w:r>
      <w:r w:rsidR="004430A7" w:rsidRPr="00990331">
        <w:rPr>
          <w:rFonts w:ascii="Times New Roman" w:hAnsi="Times New Roman" w:cs="Times New Roman"/>
          <w:b/>
          <w:sz w:val="28"/>
          <w:szCs w:val="28"/>
          <w:lang w:val="en-US"/>
        </w:rPr>
        <w:t>LEUKEMIA</w:t>
      </w:r>
      <w:r w:rsidRPr="00990331">
        <w:rPr>
          <w:rFonts w:ascii="Times New Roman" w:hAnsi="Times New Roman" w:cs="Times New Roman"/>
          <w:b/>
          <w:sz w:val="28"/>
          <w:szCs w:val="28"/>
          <w:lang w:val="en-US"/>
        </w:rPr>
        <w:t xml:space="preserve"> IN ADULTS: TREATMENT AND PREVENTION.</w:t>
      </w:r>
    </w:p>
    <w:p w:rsidR="00452E03" w:rsidRPr="00452E03" w:rsidRDefault="00452E03" w:rsidP="00452E03">
      <w:pPr>
        <w:tabs>
          <w:tab w:val="center" w:pos="4677"/>
          <w:tab w:val="left" w:pos="6106"/>
        </w:tabs>
        <w:spacing w:line="360" w:lineRule="auto"/>
        <w:contextualSpacing/>
        <w:jc w:val="center"/>
        <w:rPr>
          <w:rFonts w:ascii="Times New Roman" w:hAnsi="Times New Roman" w:cs="Times New Roman"/>
          <w:b/>
          <w:sz w:val="28"/>
          <w:lang w:val="en-US"/>
        </w:rPr>
      </w:pPr>
      <w:proofErr w:type="spellStart"/>
      <w:r w:rsidRPr="00452E03">
        <w:rPr>
          <w:rFonts w:ascii="Times New Roman" w:hAnsi="Times New Roman" w:cs="Times New Roman"/>
          <w:b/>
          <w:sz w:val="28"/>
          <w:lang w:val="en-US"/>
        </w:rPr>
        <w:t>Sabitkhodjaeva</w:t>
      </w:r>
      <w:proofErr w:type="spellEnd"/>
      <w:r w:rsidRPr="00452E03">
        <w:rPr>
          <w:rFonts w:ascii="Times New Roman" w:hAnsi="Times New Roman" w:cs="Times New Roman"/>
          <w:b/>
          <w:sz w:val="28"/>
          <w:lang w:val="en-US"/>
        </w:rPr>
        <w:t xml:space="preserve"> S., </w:t>
      </w:r>
      <w:proofErr w:type="spellStart"/>
      <w:proofErr w:type="gramStart"/>
      <w:r w:rsidRPr="00452E03">
        <w:rPr>
          <w:rFonts w:ascii="Times New Roman" w:hAnsi="Times New Roman" w:cs="Times New Roman"/>
          <w:b/>
          <w:sz w:val="28"/>
          <w:lang w:val="en-US"/>
        </w:rPr>
        <w:t>Nuriddinovna</w:t>
      </w:r>
      <w:proofErr w:type="spellEnd"/>
      <w:r w:rsidRPr="00452E03">
        <w:rPr>
          <w:rFonts w:ascii="Times New Roman" w:hAnsi="Times New Roman" w:cs="Times New Roman"/>
          <w:b/>
          <w:sz w:val="28"/>
          <w:lang w:val="en-US"/>
        </w:rPr>
        <w:t xml:space="preserve">  U</w:t>
      </w:r>
      <w:proofErr w:type="gramEnd"/>
      <w:r w:rsidRPr="00452E03">
        <w:rPr>
          <w:rFonts w:ascii="Times New Roman" w:hAnsi="Times New Roman" w:cs="Times New Roman"/>
          <w:b/>
          <w:sz w:val="28"/>
          <w:lang w:val="en-US"/>
        </w:rPr>
        <w:t xml:space="preserve">. </w:t>
      </w:r>
    </w:p>
    <w:p w:rsidR="009B539E" w:rsidRPr="009B539E" w:rsidRDefault="009B539E" w:rsidP="009B539E">
      <w:pPr>
        <w:spacing w:line="360" w:lineRule="auto"/>
        <w:contextualSpacing/>
        <w:jc w:val="center"/>
        <w:rPr>
          <w:rFonts w:ascii="Times New Roman" w:hAnsi="Times New Roman" w:cs="Times New Roman"/>
          <w:b/>
          <w:sz w:val="28"/>
          <w:lang w:val="en-US"/>
        </w:rPr>
      </w:pPr>
      <w:r w:rsidRPr="009B539E">
        <w:rPr>
          <w:rFonts w:ascii="Times New Roman" w:hAnsi="Times New Roman" w:cs="Times New Roman"/>
          <w:b/>
          <w:sz w:val="28"/>
          <w:lang w:val="en-US"/>
        </w:rPr>
        <w:t xml:space="preserve">Tashkent Medical Academy </w:t>
      </w:r>
    </w:p>
    <w:p w:rsidR="0033686D" w:rsidRDefault="00325624" w:rsidP="0033686D">
      <w:pPr>
        <w:spacing w:line="360" w:lineRule="auto"/>
        <w:ind w:right="340"/>
        <w:jc w:val="center"/>
        <w:rPr>
          <w:rFonts w:ascii="Times New Roman" w:hAnsi="Times New Roman" w:cs="Times New Roman"/>
          <w:sz w:val="28"/>
          <w:lang w:val="en-US"/>
        </w:rPr>
      </w:pPr>
      <w:r w:rsidRPr="00325624">
        <w:rPr>
          <w:rFonts w:ascii="Times New Roman" w:hAnsi="Times New Roman" w:cs="Times New Roman"/>
          <w:sz w:val="28"/>
          <w:lang w:val="en-US"/>
        </w:rPr>
        <w:t xml:space="preserve">One of the most dramatic </w:t>
      </w:r>
      <w:r w:rsidR="004430A7" w:rsidRPr="00325624">
        <w:rPr>
          <w:rFonts w:ascii="Times New Roman" w:hAnsi="Times New Roman" w:cs="Times New Roman"/>
          <w:sz w:val="28"/>
          <w:lang w:val="en-US"/>
        </w:rPr>
        <w:t>concerns</w:t>
      </w:r>
      <w:r w:rsidRPr="00325624">
        <w:rPr>
          <w:rFonts w:ascii="Times New Roman" w:hAnsi="Times New Roman" w:cs="Times New Roman"/>
          <w:sz w:val="28"/>
          <w:lang w:val="en-US"/>
        </w:rPr>
        <w:t xml:space="preserve"> of hematology </w:t>
      </w:r>
      <w:proofErr w:type="gramStart"/>
      <w:r w:rsidRPr="00325624">
        <w:rPr>
          <w:rFonts w:ascii="Times New Roman" w:hAnsi="Times New Roman" w:cs="Times New Roman"/>
          <w:sz w:val="28"/>
          <w:lang w:val="en-US"/>
        </w:rPr>
        <w:t>are</w:t>
      </w:r>
      <w:proofErr w:type="gramEnd"/>
      <w:r w:rsidRPr="00325624">
        <w:rPr>
          <w:rFonts w:ascii="Times New Roman" w:hAnsi="Times New Roman" w:cs="Times New Roman"/>
          <w:sz w:val="28"/>
          <w:lang w:val="en-US"/>
        </w:rPr>
        <w:t xml:space="preserve"> teething problems in leukemia and its severe complications, one of which is </w:t>
      </w:r>
      <w:proofErr w:type="spellStart"/>
      <w:r w:rsidRPr="00325624">
        <w:rPr>
          <w:rFonts w:ascii="Times New Roman" w:hAnsi="Times New Roman" w:cs="Times New Roman"/>
          <w:sz w:val="28"/>
          <w:lang w:val="en-US"/>
        </w:rPr>
        <w:t>neuroleukemia</w:t>
      </w:r>
      <w:proofErr w:type="spellEnd"/>
      <w:r w:rsidR="004430A7">
        <w:rPr>
          <w:rFonts w:ascii="Times New Roman" w:hAnsi="Times New Roman" w:cs="Times New Roman"/>
          <w:sz w:val="28"/>
          <w:lang w:val="en-US"/>
        </w:rPr>
        <w:t>. It is evident</w:t>
      </w:r>
      <w:r w:rsidRPr="00325624">
        <w:rPr>
          <w:rFonts w:ascii="Times New Roman" w:hAnsi="Times New Roman" w:cs="Times New Roman"/>
          <w:sz w:val="28"/>
          <w:lang w:val="en-US"/>
        </w:rPr>
        <w:t xml:space="preserve"> that with increasing duration of life of patients with leukemia </w:t>
      </w:r>
      <w:r w:rsidR="004430A7" w:rsidRPr="00325624">
        <w:rPr>
          <w:rFonts w:ascii="Times New Roman" w:hAnsi="Times New Roman" w:cs="Times New Roman"/>
          <w:sz w:val="28"/>
          <w:lang w:val="en-US"/>
        </w:rPr>
        <w:t>occurrence</w:t>
      </w:r>
      <w:r w:rsidRPr="00325624">
        <w:rPr>
          <w:rFonts w:ascii="Times New Roman" w:hAnsi="Times New Roman" w:cs="Times New Roman"/>
          <w:sz w:val="28"/>
          <w:lang w:val="en-US"/>
        </w:rPr>
        <w:t xml:space="preserve"> rises sharply </w:t>
      </w:r>
      <w:r w:rsidR="004430A7">
        <w:rPr>
          <w:rFonts w:ascii="Times New Roman" w:hAnsi="Times New Roman" w:cs="Times New Roman"/>
          <w:sz w:val="28"/>
          <w:lang w:val="en-US"/>
        </w:rPr>
        <w:t xml:space="preserve">in </w:t>
      </w:r>
      <w:proofErr w:type="spellStart"/>
      <w:r w:rsidRPr="00325624">
        <w:rPr>
          <w:rFonts w:ascii="Times New Roman" w:hAnsi="Times New Roman" w:cs="Times New Roman"/>
          <w:sz w:val="28"/>
          <w:lang w:val="en-US"/>
        </w:rPr>
        <w:t>neuroleukemia</w:t>
      </w:r>
      <w:proofErr w:type="spellEnd"/>
      <w:r w:rsidRPr="00325624">
        <w:rPr>
          <w:rFonts w:ascii="Times New Roman" w:hAnsi="Times New Roman" w:cs="Times New Roman"/>
          <w:sz w:val="28"/>
          <w:lang w:val="en-US"/>
        </w:rPr>
        <w:t xml:space="preserve">. </w:t>
      </w:r>
      <w:r w:rsidR="004430A7" w:rsidRPr="00325624">
        <w:rPr>
          <w:rFonts w:ascii="Times New Roman" w:hAnsi="Times New Roman" w:cs="Times New Roman"/>
          <w:sz w:val="28"/>
          <w:lang w:val="en-US"/>
        </w:rPr>
        <w:t>As a result</w:t>
      </w:r>
      <w:r w:rsidRPr="00325624">
        <w:rPr>
          <w:rFonts w:ascii="Times New Roman" w:hAnsi="Times New Roman" w:cs="Times New Roman"/>
          <w:sz w:val="28"/>
          <w:lang w:val="en-US"/>
        </w:rPr>
        <w:t>, according</w:t>
      </w:r>
      <w:r w:rsidR="004430A7">
        <w:rPr>
          <w:rFonts w:ascii="Times New Roman" w:hAnsi="Times New Roman" w:cs="Times New Roman"/>
          <w:sz w:val="28"/>
          <w:lang w:val="en-US"/>
        </w:rPr>
        <w:t xml:space="preserve"> to the data of some researchers, </w:t>
      </w:r>
      <w:r w:rsidR="004430A7" w:rsidRPr="00325624">
        <w:rPr>
          <w:rFonts w:ascii="Times New Roman" w:hAnsi="Times New Roman" w:cs="Times New Roman"/>
          <w:sz w:val="28"/>
          <w:lang w:val="en-US"/>
        </w:rPr>
        <w:t>the</w:t>
      </w:r>
      <w:r w:rsidRPr="00325624">
        <w:rPr>
          <w:rFonts w:ascii="Times New Roman" w:hAnsi="Times New Roman" w:cs="Times New Roman"/>
          <w:sz w:val="28"/>
          <w:lang w:val="en-US"/>
        </w:rPr>
        <w:t xml:space="preserve"> number of patients who survived 1 year, </w:t>
      </w:r>
      <w:proofErr w:type="spellStart"/>
      <w:r w:rsidRPr="00325624">
        <w:rPr>
          <w:rFonts w:ascii="Times New Roman" w:hAnsi="Times New Roman" w:cs="Times New Roman"/>
          <w:sz w:val="28"/>
          <w:lang w:val="en-US"/>
        </w:rPr>
        <w:t>neuroleukemia</w:t>
      </w:r>
      <w:proofErr w:type="spellEnd"/>
      <w:r w:rsidRPr="00325624">
        <w:rPr>
          <w:rFonts w:ascii="Times New Roman" w:hAnsi="Times New Roman" w:cs="Times New Roman"/>
          <w:sz w:val="28"/>
          <w:lang w:val="en-US"/>
        </w:rPr>
        <w:t xml:space="preserve"> </w:t>
      </w:r>
      <w:r w:rsidR="004430A7" w:rsidRPr="00325624">
        <w:rPr>
          <w:rFonts w:ascii="Times New Roman" w:hAnsi="Times New Roman" w:cs="Times New Roman"/>
          <w:sz w:val="28"/>
          <w:lang w:val="en-US"/>
        </w:rPr>
        <w:t>rose</w:t>
      </w:r>
      <w:r w:rsidRPr="00325624">
        <w:rPr>
          <w:rFonts w:ascii="Times New Roman" w:hAnsi="Times New Roman" w:cs="Times New Roman"/>
          <w:sz w:val="28"/>
          <w:lang w:val="en-US"/>
        </w:rPr>
        <w:t xml:space="preserve"> in 26.8%; if the duration of life increased to 3 and 5 years, the frequency </w:t>
      </w:r>
      <w:proofErr w:type="spellStart"/>
      <w:r w:rsidRPr="00325624">
        <w:rPr>
          <w:rFonts w:ascii="Times New Roman" w:hAnsi="Times New Roman" w:cs="Times New Roman"/>
          <w:sz w:val="28"/>
          <w:lang w:val="en-US"/>
        </w:rPr>
        <w:t>neuroleukemia</w:t>
      </w:r>
      <w:proofErr w:type="spellEnd"/>
      <w:r w:rsidRPr="00325624">
        <w:rPr>
          <w:rFonts w:ascii="Times New Roman" w:hAnsi="Times New Roman" w:cs="Times New Roman"/>
          <w:sz w:val="28"/>
          <w:lang w:val="en-US"/>
        </w:rPr>
        <w:t xml:space="preserve"> was 70.5% and 92.1% respectively. The most important </w:t>
      </w:r>
      <w:r w:rsidR="004430A7" w:rsidRPr="00325624">
        <w:rPr>
          <w:rFonts w:ascii="Times New Roman" w:hAnsi="Times New Roman" w:cs="Times New Roman"/>
          <w:sz w:val="28"/>
          <w:lang w:val="en-US"/>
        </w:rPr>
        <w:t>standard</w:t>
      </w:r>
      <w:r w:rsidRPr="00325624">
        <w:rPr>
          <w:rFonts w:ascii="Times New Roman" w:hAnsi="Times New Roman" w:cs="Times New Roman"/>
          <w:sz w:val="28"/>
          <w:lang w:val="en-US"/>
        </w:rPr>
        <w:t xml:space="preserve"> of </w:t>
      </w:r>
      <w:r w:rsidR="005D3677">
        <w:rPr>
          <w:rFonts w:ascii="Times New Roman" w:hAnsi="Times New Roman" w:cs="Times New Roman"/>
          <w:sz w:val="28"/>
          <w:lang w:val="en-US"/>
        </w:rPr>
        <w:t xml:space="preserve">choosing the </w:t>
      </w:r>
      <w:r w:rsidRPr="00325624">
        <w:rPr>
          <w:rFonts w:ascii="Times New Roman" w:hAnsi="Times New Roman" w:cs="Times New Roman"/>
          <w:sz w:val="28"/>
          <w:lang w:val="en-US"/>
        </w:rPr>
        <w:t>treatment and prevention</w:t>
      </w:r>
      <w:r w:rsidR="005D3677">
        <w:rPr>
          <w:rFonts w:ascii="Times New Roman" w:hAnsi="Times New Roman" w:cs="Times New Roman"/>
          <w:sz w:val="28"/>
          <w:lang w:val="en-US"/>
        </w:rPr>
        <w:t xml:space="preserve"> in all of the cases are</w:t>
      </w:r>
      <w:r w:rsidRPr="00325624">
        <w:rPr>
          <w:rFonts w:ascii="Times New Roman" w:hAnsi="Times New Roman" w:cs="Times New Roman"/>
          <w:sz w:val="28"/>
          <w:lang w:val="en-US"/>
        </w:rPr>
        <w:t xml:space="preserve"> the principle</w:t>
      </w:r>
      <w:r w:rsidR="005D3677">
        <w:rPr>
          <w:rFonts w:ascii="Times New Roman" w:hAnsi="Times New Roman" w:cs="Times New Roman"/>
          <w:sz w:val="28"/>
          <w:lang w:val="en-US"/>
        </w:rPr>
        <w:t>s of risk factors</w:t>
      </w:r>
      <w:r w:rsidRPr="00325624">
        <w:rPr>
          <w:rFonts w:ascii="Times New Roman" w:hAnsi="Times New Roman" w:cs="Times New Roman"/>
          <w:sz w:val="28"/>
          <w:lang w:val="en-US"/>
        </w:rPr>
        <w:t xml:space="preserve"> pat</w:t>
      </w:r>
      <w:r w:rsidR="005D3677">
        <w:rPr>
          <w:rFonts w:ascii="Times New Roman" w:hAnsi="Times New Roman" w:cs="Times New Roman"/>
          <w:sz w:val="28"/>
          <w:lang w:val="en-US"/>
        </w:rPr>
        <w:t xml:space="preserve">ients have to </w:t>
      </w:r>
      <w:r w:rsidR="0033686D">
        <w:rPr>
          <w:rFonts w:ascii="Times New Roman" w:hAnsi="Times New Roman" w:cs="Times New Roman"/>
          <w:sz w:val="28"/>
          <w:lang w:val="en-US"/>
        </w:rPr>
        <w:t xml:space="preserve">undergo with having the minimal </w:t>
      </w:r>
      <w:r w:rsidR="005D3677">
        <w:rPr>
          <w:rFonts w:ascii="Times New Roman" w:hAnsi="Times New Roman" w:cs="Times New Roman"/>
          <w:sz w:val="28"/>
          <w:lang w:val="en-US"/>
        </w:rPr>
        <w:t xml:space="preserve">chances of relapse. </w:t>
      </w:r>
    </w:p>
    <w:p w:rsidR="0033686D" w:rsidRPr="00452E03" w:rsidRDefault="0033686D" w:rsidP="0033686D">
      <w:pPr>
        <w:spacing w:line="360" w:lineRule="auto"/>
        <w:ind w:right="340"/>
        <w:jc w:val="center"/>
        <w:rPr>
          <w:rFonts w:ascii="Times New Roman" w:hAnsi="Times New Roman" w:cs="Times New Roman"/>
          <w:b/>
          <w:sz w:val="28"/>
          <w:lang w:val="en-US"/>
        </w:rPr>
      </w:pPr>
      <w:r w:rsidRPr="00452E03">
        <w:rPr>
          <w:rFonts w:ascii="Times New Roman" w:hAnsi="Times New Roman" w:cs="Times New Roman"/>
          <w:b/>
          <w:sz w:val="28"/>
          <w:lang w:val="en-US"/>
        </w:rPr>
        <w:t>USED LITERATURE</w:t>
      </w:r>
    </w:p>
    <w:p w:rsidR="0033686D" w:rsidRPr="0033686D" w:rsidRDefault="0033686D" w:rsidP="0033686D">
      <w:pPr>
        <w:numPr>
          <w:ilvl w:val="0"/>
          <w:numId w:val="1"/>
        </w:numPr>
        <w:shd w:val="clear" w:color="auto" w:fill="FFFFFF"/>
        <w:spacing w:after="192" w:line="422" w:lineRule="atLeast"/>
        <w:jc w:val="both"/>
        <w:rPr>
          <w:rFonts w:ascii="Times New Roman" w:hAnsi="Times New Roman" w:cs="Times New Roman"/>
          <w:sz w:val="28"/>
        </w:rPr>
      </w:pPr>
      <w:r w:rsidRPr="0033686D">
        <w:rPr>
          <w:rFonts w:ascii="Times New Roman" w:hAnsi="Times New Roman" w:cs="Times New Roman"/>
          <w:sz w:val="28"/>
        </w:rPr>
        <w:t xml:space="preserve">Воробьев А. И., Кременецкая А. М., </w:t>
      </w:r>
      <w:proofErr w:type="spellStart"/>
      <w:r w:rsidRPr="0033686D">
        <w:rPr>
          <w:rFonts w:ascii="Times New Roman" w:hAnsi="Times New Roman" w:cs="Times New Roman"/>
          <w:sz w:val="28"/>
        </w:rPr>
        <w:t>Лорие</w:t>
      </w:r>
      <w:proofErr w:type="spellEnd"/>
      <w:r w:rsidRPr="0033686D">
        <w:rPr>
          <w:rFonts w:ascii="Times New Roman" w:hAnsi="Times New Roman" w:cs="Times New Roman"/>
          <w:sz w:val="28"/>
        </w:rPr>
        <w:t xml:space="preserve"> Ю. Ю., </w:t>
      </w:r>
      <w:proofErr w:type="spellStart"/>
      <w:r w:rsidRPr="0033686D">
        <w:rPr>
          <w:rFonts w:ascii="Times New Roman" w:hAnsi="Times New Roman" w:cs="Times New Roman"/>
          <w:sz w:val="28"/>
        </w:rPr>
        <w:t>Харазишвили</w:t>
      </w:r>
      <w:proofErr w:type="spellEnd"/>
      <w:r w:rsidRPr="0033686D">
        <w:rPr>
          <w:rFonts w:ascii="Times New Roman" w:hAnsi="Times New Roman" w:cs="Times New Roman"/>
          <w:sz w:val="28"/>
        </w:rPr>
        <w:t xml:space="preserve"> Д. В., Шкловский-</w:t>
      </w:r>
      <w:proofErr w:type="spellStart"/>
      <w:r w:rsidRPr="0033686D">
        <w:rPr>
          <w:rFonts w:ascii="Times New Roman" w:hAnsi="Times New Roman" w:cs="Times New Roman"/>
          <w:sz w:val="28"/>
        </w:rPr>
        <w:t>Корди</w:t>
      </w:r>
      <w:proofErr w:type="spellEnd"/>
      <w:r w:rsidRPr="0033686D">
        <w:rPr>
          <w:rFonts w:ascii="Times New Roman" w:hAnsi="Times New Roman" w:cs="Times New Roman"/>
          <w:sz w:val="28"/>
        </w:rPr>
        <w:t xml:space="preserve"> Н. Е. «Старые» и «новые» опухоли лимфатической системы. Тер архив 2000; 7: 9—13.</w:t>
      </w:r>
    </w:p>
    <w:p w:rsidR="0033686D" w:rsidRPr="0033686D" w:rsidRDefault="0033686D" w:rsidP="0033686D">
      <w:pPr>
        <w:numPr>
          <w:ilvl w:val="0"/>
          <w:numId w:val="1"/>
        </w:numPr>
        <w:shd w:val="clear" w:color="auto" w:fill="FFFFFF"/>
        <w:spacing w:after="192" w:line="422" w:lineRule="atLeast"/>
        <w:jc w:val="both"/>
        <w:rPr>
          <w:rFonts w:ascii="Times New Roman" w:hAnsi="Times New Roman" w:cs="Times New Roman"/>
          <w:sz w:val="28"/>
        </w:rPr>
      </w:pPr>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Ло</w:t>
      </w:r>
      <w:proofErr w:type="gramStart"/>
      <w:r w:rsidRPr="0033686D">
        <w:rPr>
          <w:rFonts w:ascii="Times New Roman" w:hAnsi="Times New Roman" w:cs="Times New Roman"/>
          <w:sz w:val="28"/>
        </w:rPr>
        <w:t>p</w:t>
      </w:r>
      <w:proofErr w:type="gramEnd"/>
      <w:r w:rsidRPr="0033686D">
        <w:rPr>
          <w:rFonts w:ascii="Times New Roman" w:hAnsi="Times New Roman" w:cs="Times New Roman"/>
          <w:sz w:val="28"/>
        </w:rPr>
        <w:t>ия</w:t>
      </w:r>
      <w:proofErr w:type="spellEnd"/>
      <w:r w:rsidRPr="0033686D">
        <w:rPr>
          <w:rFonts w:ascii="Times New Roman" w:hAnsi="Times New Roman" w:cs="Times New Roman"/>
          <w:sz w:val="28"/>
        </w:rPr>
        <w:t xml:space="preserve"> С. С., </w:t>
      </w:r>
      <w:proofErr w:type="spellStart"/>
      <w:r w:rsidRPr="0033686D">
        <w:rPr>
          <w:rFonts w:ascii="Times New Roman" w:hAnsi="Times New Roman" w:cs="Times New Roman"/>
          <w:sz w:val="28"/>
        </w:rPr>
        <w:t>Pумянцев</w:t>
      </w:r>
      <w:proofErr w:type="spellEnd"/>
      <w:r w:rsidRPr="0033686D">
        <w:rPr>
          <w:rFonts w:ascii="Times New Roman" w:hAnsi="Times New Roman" w:cs="Times New Roman"/>
          <w:sz w:val="28"/>
        </w:rPr>
        <w:t xml:space="preserve"> А. Г., </w:t>
      </w:r>
      <w:proofErr w:type="spellStart"/>
      <w:r w:rsidRPr="0033686D">
        <w:rPr>
          <w:rFonts w:ascii="Times New Roman" w:hAnsi="Times New Roman" w:cs="Times New Roman"/>
          <w:sz w:val="28"/>
        </w:rPr>
        <w:t>Деpбенева</w:t>
      </w:r>
      <w:proofErr w:type="spellEnd"/>
      <w:r w:rsidRPr="0033686D">
        <w:rPr>
          <w:rFonts w:ascii="Times New Roman" w:hAnsi="Times New Roman" w:cs="Times New Roman"/>
          <w:sz w:val="28"/>
        </w:rPr>
        <w:t xml:space="preserve"> Л. И. </w:t>
      </w:r>
      <w:proofErr w:type="spellStart"/>
      <w:r w:rsidRPr="0033686D">
        <w:rPr>
          <w:rFonts w:ascii="Times New Roman" w:hAnsi="Times New Roman" w:cs="Times New Roman"/>
          <w:sz w:val="28"/>
        </w:rPr>
        <w:t>Некотоpые</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пpогностические</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хаpактеpистики</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пpи</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остpом</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лимфобластном</w:t>
      </w:r>
      <w:proofErr w:type="spellEnd"/>
      <w:r w:rsidRPr="0033686D">
        <w:rPr>
          <w:rFonts w:ascii="Times New Roman" w:hAnsi="Times New Roman" w:cs="Times New Roman"/>
          <w:sz w:val="28"/>
        </w:rPr>
        <w:t xml:space="preserve"> лейкозе в </w:t>
      </w:r>
      <w:proofErr w:type="spellStart"/>
      <w:r w:rsidRPr="0033686D">
        <w:rPr>
          <w:rFonts w:ascii="Times New Roman" w:hAnsi="Times New Roman" w:cs="Times New Roman"/>
          <w:sz w:val="28"/>
        </w:rPr>
        <w:t>подpостковом</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возpасте</w:t>
      </w:r>
      <w:proofErr w:type="spellEnd"/>
      <w:r w:rsidRPr="0033686D">
        <w:rPr>
          <w:rFonts w:ascii="Times New Roman" w:hAnsi="Times New Roman" w:cs="Times New Roman"/>
          <w:sz w:val="28"/>
        </w:rPr>
        <w:t>, М.- 2001 Гематология и трансфузиология № 2, С. 24.</w:t>
      </w:r>
    </w:p>
    <w:p w:rsidR="0033686D" w:rsidRPr="0033686D" w:rsidRDefault="0033686D" w:rsidP="0033686D">
      <w:pPr>
        <w:numPr>
          <w:ilvl w:val="0"/>
          <w:numId w:val="1"/>
        </w:numPr>
        <w:shd w:val="clear" w:color="auto" w:fill="FFFFFF"/>
        <w:spacing w:after="192" w:line="422" w:lineRule="atLeast"/>
        <w:jc w:val="both"/>
        <w:rPr>
          <w:rFonts w:ascii="Times New Roman" w:hAnsi="Times New Roman" w:cs="Times New Roman"/>
          <w:sz w:val="28"/>
        </w:rPr>
      </w:pPr>
      <w:r w:rsidRPr="0033686D">
        <w:rPr>
          <w:rFonts w:ascii="Times New Roman" w:hAnsi="Times New Roman" w:cs="Times New Roman"/>
          <w:sz w:val="28"/>
        </w:rPr>
        <w:lastRenderedPageBreak/>
        <w:t xml:space="preserve"> </w:t>
      </w:r>
      <w:proofErr w:type="spellStart"/>
      <w:r w:rsidRPr="0033686D">
        <w:rPr>
          <w:rFonts w:ascii="Times New Roman" w:hAnsi="Times New Roman" w:cs="Times New Roman"/>
          <w:sz w:val="28"/>
        </w:rPr>
        <w:t>Лукъянова</w:t>
      </w:r>
      <w:proofErr w:type="spellEnd"/>
      <w:r w:rsidRPr="0033686D">
        <w:rPr>
          <w:rFonts w:ascii="Times New Roman" w:hAnsi="Times New Roman" w:cs="Times New Roman"/>
          <w:sz w:val="28"/>
        </w:rPr>
        <w:t xml:space="preserve"> Н. Ю., Кулик Г. И., </w:t>
      </w:r>
      <w:proofErr w:type="spellStart"/>
      <w:r w:rsidRPr="0033686D">
        <w:rPr>
          <w:rFonts w:ascii="Times New Roman" w:hAnsi="Times New Roman" w:cs="Times New Roman"/>
          <w:sz w:val="28"/>
        </w:rPr>
        <w:t>Чехун</w:t>
      </w:r>
      <w:proofErr w:type="spellEnd"/>
      <w:r w:rsidRPr="0033686D">
        <w:rPr>
          <w:rFonts w:ascii="Times New Roman" w:hAnsi="Times New Roman" w:cs="Times New Roman"/>
          <w:sz w:val="28"/>
        </w:rPr>
        <w:t xml:space="preserve"> В. Ф. Роль генов р53 и bcl-2 в </w:t>
      </w:r>
      <w:proofErr w:type="spellStart"/>
      <w:r w:rsidRPr="0033686D">
        <w:rPr>
          <w:rFonts w:ascii="Times New Roman" w:hAnsi="Times New Roman" w:cs="Times New Roman"/>
          <w:sz w:val="28"/>
        </w:rPr>
        <w:t>апоптозе</w:t>
      </w:r>
      <w:proofErr w:type="spellEnd"/>
      <w:r w:rsidRPr="0033686D">
        <w:rPr>
          <w:rFonts w:ascii="Times New Roman" w:hAnsi="Times New Roman" w:cs="Times New Roman"/>
          <w:sz w:val="28"/>
        </w:rPr>
        <w:t xml:space="preserve"> и лекарственной резистентности опухолей. </w:t>
      </w:r>
      <w:proofErr w:type="spellStart"/>
      <w:r w:rsidRPr="0033686D">
        <w:rPr>
          <w:rFonts w:ascii="Times New Roman" w:hAnsi="Times New Roman" w:cs="Times New Roman"/>
          <w:sz w:val="28"/>
        </w:rPr>
        <w:t>Вопр</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онк</w:t>
      </w:r>
      <w:proofErr w:type="spellEnd"/>
      <w:r w:rsidRPr="0033686D">
        <w:rPr>
          <w:rFonts w:ascii="Times New Roman" w:hAnsi="Times New Roman" w:cs="Times New Roman"/>
          <w:sz w:val="28"/>
        </w:rPr>
        <w:t xml:space="preserve"> 2000; 46(2): 121—128.</w:t>
      </w:r>
    </w:p>
    <w:p w:rsidR="0033686D" w:rsidRPr="0033686D" w:rsidRDefault="0033686D" w:rsidP="0033686D">
      <w:pPr>
        <w:numPr>
          <w:ilvl w:val="0"/>
          <w:numId w:val="1"/>
        </w:numPr>
        <w:shd w:val="clear" w:color="auto" w:fill="FFFFFF"/>
        <w:spacing w:after="192" w:line="422" w:lineRule="atLeast"/>
        <w:jc w:val="both"/>
        <w:rPr>
          <w:rFonts w:ascii="Times New Roman" w:hAnsi="Times New Roman" w:cs="Times New Roman"/>
          <w:sz w:val="28"/>
        </w:rPr>
      </w:pPr>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Маякова</w:t>
      </w:r>
      <w:proofErr w:type="spellEnd"/>
      <w:r w:rsidRPr="0033686D">
        <w:rPr>
          <w:rFonts w:ascii="Times New Roman" w:hAnsi="Times New Roman" w:cs="Times New Roman"/>
          <w:sz w:val="28"/>
        </w:rPr>
        <w:t xml:space="preserve"> Н. В., </w:t>
      </w:r>
      <w:proofErr w:type="spellStart"/>
      <w:r w:rsidRPr="0033686D">
        <w:rPr>
          <w:rFonts w:ascii="Times New Roman" w:hAnsi="Times New Roman" w:cs="Times New Roman"/>
          <w:sz w:val="28"/>
        </w:rPr>
        <w:t>Карачунский</w:t>
      </w:r>
      <w:proofErr w:type="spellEnd"/>
      <w:r w:rsidRPr="0033686D">
        <w:rPr>
          <w:rFonts w:ascii="Times New Roman" w:hAnsi="Times New Roman" w:cs="Times New Roman"/>
          <w:sz w:val="28"/>
        </w:rPr>
        <w:t xml:space="preserve"> А. И. </w:t>
      </w:r>
      <w:proofErr w:type="spellStart"/>
      <w:r w:rsidRPr="0033686D">
        <w:rPr>
          <w:rFonts w:ascii="Times New Roman" w:hAnsi="Times New Roman" w:cs="Times New Roman"/>
          <w:sz w:val="28"/>
        </w:rPr>
        <w:t>Нейролейкемия</w:t>
      </w:r>
      <w:proofErr w:type="spellEnd"/>
      <w:r w:rsidRPr="0033686D">
        <w:rPr>
          <w:rFonts w:ascii="Times New Roman" w:hAnsi="Times New Roman" w:cs="Times New Roman"/>
          <w:sz w:val="28"/>
        </w:rPr>
        <w:t>. Проблемы диагностики, профилактики и лечения. // Гематология и трансфузиология. -2000.- №6.- С.35-39.</w:t>
      </w:r>
    </w:p>
    <w:p w:rsidR="0033686D" w:rsidRPr="0033686D" w:rsidRDefault="0033686D" w:rsidP="0033686D">
      <w:pPr>
        <w:numPr>
          <w:ilvl w:val="0"/>
          <w:numId w:val="1"/>
        </w:numPr>
        <w:shd w:val="clear" w:color="auto" w:fill="FFFFFF"/>
        <w:spacing w:after="192" w:line="422" w:lineRule="atLeast"/>
        <w:jc w:val="both"/>
        <w:rPr>
          <w:rFonts w:ascii="Times New Roman" w:hAnsi="Times New Roman" w:cs="Times New Roman"/>
          <w:sz w:val="28"/>
        </w:rPr>
      </w:pPr>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Пете</w:t>
      </w:r>
      <w:proofErr w:type="gramStart"/>
      <w:r w:rsidRPr="0033686D">
        <w:rPr>
          <w:rFonts w:ascii="Times New Roman" w:hAnsi="Times New Roman" w:cs="Times New Roman"/>
          <w:sz w:val="28"/>
        </w:rPr>
        <w:t>p</w:t>
      </w:r>
      <w:proofErr w:type="gramEnd"/>
      <w:r w:rsidRPr="0033686D">
        <w:rPr>
          <w:rFonts w:ascii="Times New Roman" w:hAnsi="Times New Roman" w:cs="Times New Roman"/>
          <w:sz w:val="28"/>
        </w:rPr>
        <w:t>сон</w:t>
      </w:r>
      <w:proofErr w:type="spellEnd"/>
      <w:r w:rsidRPr="0033686D">
        <w:rPr>
          <w:rFonts w:ascii="Times New Roman" w:hAnsi="Times New Roman" w:cs="Times New Roman"/>
          <w:sz w:val="28"/>
        </w:rPr>
        <w:t xml:space="preserve"> И. С., Тупицын Н. Н., </w:t>
      </w:r>
      <w:proofErr w:type="spellStart"/>
      <w:r w:rsidRPr="0033686D">
        <w:rPr>
          <w:rFonts w:ascii="Times New Roman" w:hAnsi="Times New Roman" w:cs="Times New Roman"/>
          <w:sz w:val="28"/>
        </w:rPr>
        <w:t>Махонова</w:t>
      </w:r>
      <w:proofErr w:type="spellEnd"/>
      <w:r w:rsidRPr="0033686D">
        <w:rPr>
          <w:rFonts w:ascii="Times New Roman" w:hAnsi="Times New Roman" w:cs="Times New Roman"/>
          <w:sz w:val="28"/>
        </w:rPr>
        <w:t xml:space="preserve"> Л. А., Матвеева И. И. </w:t>
      </w:r>
      <w:proofErr w:type="spellStart"/>
      <w:r w:rsidRPr="0033686D">
        <w:rPr>
          <w:rFonts w:ascii="Times New Roman" w:hAnsi="Times New Roman" w:cs="Times New Roman"/>
          <w:sz w:val="28"/>
        </w:rPr>
        <w:t>Моpфоиммунологическая</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хаpактеpистика</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кpупноклеточных</w:t>
      </w:r>
      <w:proofErr w:type="spellEnd"/>
      <w:r w:rsidRPr="0033686D">
        <w:rPr>
          <w:rFonts w:ascii="Times New Roman" w:hAnsi="Times New Roman" w:cs="Times New Roman"/>
          <w:sz w:val="28"/>
        </w:rPr>
        <w:t xml:space="preserve"> анапластических </w:t>
      </w:r>
      <w:proofErr w:type="spellStart"/>
      <w:r w:rsidRPr="0033686D">
        <w:rPr>
          <w:rFonts w:ascii="Times New Roman" w:hAnsi="Times New Roman" w:cs="Times New Roman"/>
          <w:sz w:val="28"/>
        </w:rPr>
        <w:t>лимфом</w:t>
      </w:r>
      <w:proofErr w:type="spellEnd"/>
      <w:r w:rsidRPr="0033686D">
        <w:rPr>
          <w:rFonts w:ascii="Times New Roman" w:hAnsi="Times New Roman" w:cs="Times New Roman"/>
          <w:sz w:val="28"/>
        </w:rPr>
        <w:t xml:space="preserve"> у детей. Вопросы гематологии, онкологии и </w:t>
      </w:r>
      <w:proofErr w:type="spellStart"/>
      <w:r w:rsidRPr="0033686D">
        <w:rPr>
          <w:rFonts w:ascii="Times New Roman" w:hAnsi="Times New Roman" w:cs="Times New Roman"/>
          <w:sz w:val="28"/>
        </w:rPr>
        <w:t>имуннологии</w:t>
      </w:r>
      <w:proofErr w:type="spellEnd"/>
      <w:r w:rsidRPr="0033686D">
        <w:rPr>
          <w:rFonts w:ascii="Times New Roman" w:hAnsi="Times New Roman" w:cs="Times New Roman"/>
          <w:sz w:val="28"/>
        </w:rPr>
        <w:t xml:space="preserve"> в педиатрии 2003.-т. 1.-№1.- С.79-82</w:t>
      </w:r>
    </w:p>
    <w:p w:rsidR="0033686D" w:rsidRPr="0033686D" w:rsidRDefault="0033686D" w:rsidP="0033686D">
      <w:pPr>
        <w:numPr>
          <w:ilvl w:val="0"/>
          <w:numId w:val="1"/>
        </w:numPr>
        <w:shd w:val="clear" w:color="auto" w:fill="FFFFFF"/>
        <w:spacing w:after="192" w:line="422" w:lineRule="atLeast"/>
        <w:jc w:val="both"/>
        <w:rPr>
          <w:rFonts w:ascii="Times New Roman" w:hAnsi="Times New Roman" w:cs="Times New Roman"/>
          <w:sz w:val="28"/>
        </w:rPr>
      </w:pPr>
      <w:r w:rsidRPr="0033686D">
        <w:rPr>
          <w:rFonts w:ascii="Times New Roman" w:hAnsi="Times New Roman" w:cs="Times New Roman"/>
          <w:sz w:val="28"/>
        </w:rPr>
        <w:t xml:space="preserve"> Руководство по гематологии в 3 т. Т.1. Под ред. А. И.Воробьева. - М.: </w:t>
      </w:r>
      <w:proofErr w:type="spellStart"/>
      <w:r w:rsidRPr="0033686D">
        <w:rPr>
          <w:rFonts w:ascii="Times New Roman" w:hAnsi="Times New Roman" w:cs="Times New Roman"/>
          <w:sz w:val="28"/>
        </w:rPr>
        <w:t>Ньюдиамед</w:t>
      </w:r>
      <w:proofErr w:type="spellEnd"/>
      <w:r w:rsidRPr="0033686D">
        <w:rPr>
          <w:rFonts w:ascii="Times New Roman" w:hAnsi="Times New Roman" w:cs="Times New Roman"/>
          <w:sz w:val="28"/>
        </w:rPr>
        <w:t xml:space="preserve">, 2002, - 280с. </w:t>
      </w:r>
    </w:p>
    <w:p w:rsidR="0033686D" w:rsidRPr="0033686D" w:rsidRDefault="0033686D" w:rsidP="0033686D">
      <w:pPr>
        <w:numPr>
          <w:ilvl w:val="0"/>
          <w:numId w:val="1"/>
        </w:numPr>
        <w:shd w:val="clear" w:color="auto" w:fill="FFFFFF"/>
        <w:spacing w:after="192" w:line="422" w:lineRule="atLeast"/>
        <w:jc w:val="both"/>
        <w:rPr>
          <w:rFonts w:ascii="Times New Roman" w:hAnsi="Times New Roman" w:cs="Times New Roman"/>
          <w:sz w:val="28"/>
        </w:rPr>
      </w:pPr>
      <w:r w:rsidRPr="0033686D">
        <w:rPr>
          <w:rFonts w:ascii="Times New Roman" w:hAnsi="Times New Roman" w:cs="Times New Roman"/>
          <w:sz w:val="28"/>
        </w:rPr>
        <w:t xml:space="preserve">Филатов Л.Б., </w:t>
      </w:r>
      <w:proofErr w:type="spellStart"/>
      <w:r w:rsidRPr="0033686D">
        <w:rPr>
          <w:rFonts w:ascii="Times New Roman" w:hAnsi="Times New Roman" w:cs="Times New Roman"/>
          <w:sz w:val="28"/>
        </w:rPr>
        <w:t>Юбкин</w:t>
      </w:r>
      <w:proofErr w:type="spellEnd"/>
      <w:r w:rsidRPr="0033686D">
        <w:rPr>
          <w:rFonts w:ascii="Times New Roman" w:hAnsi="Times New Roman" w:cs="Times New Roman"/>
          <w:sz w:val="28"/>
        </w:rPr>
        <w:t xml:space="preserve"> В.И. //Краниальное облучение как элемент профилактики </w:t>
      </w:r>
      <w:proofErr w:type="spellStart"/>
      <w:r w:rsidRPr="0033686D">
        <w:rPr>
          <w:rFonts w:ascii="Times New Roman" w:hAnsi="Times New Roman" w:cs="Times New Roman"/>
          <w:sz w:val="28"/>
        </w:rPr>
        <w:t>нейролейкемии</w:t>
      </w:r>
      <w:proofErr w:type="spellEnd"/>
      <w:r w:rsidRPr="0033686D">
        <w:rPr>
          <w:rFonts w:ascii="Times New Roman" w:hAnsi="Times New Roman" w:cs="Times New Roman"/>
          <w:sz w:val="28"/>
        </w:rPr>
        <w:t xml:space="preserve"> у взрослых больных острым </w:t>
      </w:r>
      <w:proofErr w:type="spellStart"/>
      <w:r w:rsidRPr="0033686D">
        <w:rPr>
          <w:rFonts w:ascii="Times New Roman" w:hAnsi="Times New Roman" w:cs="Times New Roman"/>
          <w:sz w:val="28"/>
        </w:rPr>
        <w:t>лимфобластным</w:t>
      </w:r>
      <w:proofErr w:type="spellEnd"/>
      <w:r w:rsidRPr="0033686D">
        <w:rPr>
          <w:rFonts w:ascii="Times New Roman" w:hAnsi="Times New Roman" w:cs="Times New Roman"/>
          <w:sz w:val="28"/>
        </w:rPr>
        <w:t xml:space="preserve"> лейкозом.</w:t>
      </w:r>
      <w:r w:rsidRPr="0033686D">
        <w:rPr>
          <w:rFonts w:ascii="Times New Roman" w:hAnsi="Times New Roman" w:cs="Times New Roman"/>
          <w:sz w:val="21"/>
        </w:rPr>
        <w:t xml:space="preserve">  </w:t>
      </w:r>
      <w:r w:rsidRPr="0033686D">
        <w:rPr>
          <w:rFonts w:ascii="Times New Roman" w:hAnsi="Times New Roman" w:cs="Times New Roman"/>
          <w:sz w:val="28"/>
        </w:rPr>
        <w:t>Гематология и трансфузиология. – 2006. – Т.51 – №2. – С.10–17.</w:t>
      </w:r>
    </w:p>
    <w:p w:rsidR="0033686D" w:rsidRPr="0033686D" w:rsidRDefault="0033686D" w:rsidP="0033686D">
      <w:pPr>
        <w:numPr>
          <w:ilvl w:val="0"/>
          <w:numId w:val="1"/>
        </w:numPr>
        <w:shd w:val="clear" w:color="auto" w:fill="FFFFFF"/>
        <w:spacing w:after="192" w:line="360" w:lineRule="auto"/>
        <w:ind w:right="20"/>
        <w:jc w:val="both"/>
        <w:rPr>
          <w:rFonts w:ascii="Times New Roman" w:hAnsi="Times New Roman" w:cs="Times New Roman"/>
          <w:sz w:val="28"/>
        </w:rPr>
      </w:pPr>
      <w:r w:rsidRPr="0033686D">
        <w:rPr>
          <w:rFonts w:ascii="Times New Roman" w:hAnsi="Times New Roman" w:cs="Times New Roman"/>
          <w:sz w:val="28"/>
          <w:lang w:val="en-US"/>
        </w:rPr>
        <w:t xml:space="preserve">   </w:t>
      </w:r>
      <w:proofErr w:type="spellStart"/>
      <w:r w:rsidRPr="0033686D">
        <w:rPr>
          <w:rFonts w:ascii="Times New Roman" w:hAnsi="Times New Roman" w:cs="Times New Roman"/>
          <w:sz w:val="28"/>
          <w:shd w:val="clear" w:color="auto" w:fill="FFFFFF"/>
          <w:lang w:val="en-US"/>
        </w:rPr>
        <w:t>Surapaneni</w:t>
      </w:r>
      <w:proofErr w:type="spellEnd"/>
      <w:r w:rsidRPr="0033686D">
        <w:rPr>
          <w:rFonts w:ascii="Times New Roman" w:hAnsi="Times New Roman" w:cs="Times New Roman"/>
          <w:sz w:val="28"/>
          <w:shd w:val="clear" w:color="auto" w:fill="FFFFFF"/>
          <w:lang w:val="en-US"/>
        </w:rPr>
        <w:t xml:space="preserve"> U.R., Cortes J., Thomas D.</w:t>
      </w:r>
      <w:r w:rsidRPr="0033686D">
        <w:rPr>
          <w:rFonts w:ascii="Times New Roman" w:hAnsi="Times New Roman" w:cs="Times New Roman"/>
          <w:sz w:val="28"/>
          <w:lang w:val="en-US"/>
        </w:rPr>
        <w:t xml:space="preserve"> et al. Central nervous system </w:t>
      </w:r>
      <w:proofErr w:type="gramStart"/>
      <w:r w:rsidRPr="0033686D">
        <w:rPr>
          <w:rFonts w:ascii="Times New Roman" w:hAnsi="Times New Roman" w:cs="Times New Roman"/>
          <w:sz w:val="28"/>
          <w:lang w:val="en-US"/>
        </w:rPr>
        <w:t>re</w:t>
      </w:r>
      <w:r w:rsidRPr="0033686D">
        <w:rPr>
          <w:rFonts w:ascii="Times New Roman" w:hAnsi="Times New Roman" w:cs="Times New Roman"/>
          <w:sz w:val="28"/>
          <w:lang w:val="en-US"/>
        </w:rPr>
        <w:softHyphen/>
        <w:t>lapse</w:t>
      </w:r>
      <w:proofErr w:type="gramEnd"/>
      <w:r w:rsidRPr="0033686D">
        <w:rPr>
          <w:rFonts w:ascii="Times New Roman" w:hAnsi="Times New Roman" w:cs="Times New Roman"/>
          <w:sz w:val="28"/>
          <w:lang w:val="en-US"/>
        </w:rPr>
        <w:t xml:space="preserve"> in adults with acute lymphoblastic leukemia. </w:t>
      </w:r>
      <w:proofErr w:type="spellStart"/>
      <w:r w:rsidRPr="0033686D">
        <w:rPr>
          <w:rFonts w:ascii="Times New Roman" w:hAnsi="Times New Roman" w:cs="Times New Roman"/>
          <w:sz w:val="28"/>
        </w:rPr>
        <w:t>Cancer</w:t>
      </w:r>
      <w:proofErr w:type="spellEnd"/>
      <w:r w:rsidRPr="0033686D">
        <w:rPr>
          <w:rFonts w:ascii="Times New Roman" w:hAnsi="Times New Roman" w:cs="Times New Roman"/>
          <w:sz w:val="28"/>
        </w:rPr>
        <w:t xml:space="preserve"> 2012; 94(3): 773-779.   </w:t>
      </w:r>
    </w:p>
    <w:p w:rsidR="0033686D" w:rsidRPr="0033686D" w:rsidRDefault="0033686D" w:rsidP="0033686D">
      <w:pPr>
        <w:numPr>
          <w:ilvl w:val="0"/>
          <w:numId w:val="1"/>
        </w:numPr>
        <w:shd w:val="clear" w:color="auto" w:fill="FFFFFF"/>
        <w:spacing w:after="192" w:line="360" w:lineRule="auto"/>
        <w:ind w:left="851" w:right="20" w:hanging="425"/>
        <w:jc w:val="both"/>
        <w:rPr>
          <w:rFonts w:ascii="Times New Roman" w:hAnsi="Times New Roman" w:cs="Times New Roman"/>
          <w:sz w:val="28"/>
        </w:rPr>
      </w:pPr>
      <w:proofErr w:type="spellStart"/>
      <w:r w:rsidRPr="0033686D">
        <w:rPr>
          <w:rFonts w:ascii="Times New Roman" w:hAnsi="Times New Roman" w:cs="Times New Roman"/>
          <w:sz w:val="28"/>
          <w:shd w:val="clear" w:color="auto" w:fill="FFFFFF"/>
          <w:lang w:val="en-US"/>
        </w:rPr>
        <w:t>Ravandi</w:t>
      </w:r>
      <w:proofErr w:type="spellEnd"/>
      <w:r w:rsidRPr="0033686D">
        <w:rPr>
          <w:rFonts w:ascii="Times New Roman" w:hAnsi="Times New Roman" w:cs="Times New Roman"/>
          <w:sz w:val="28"/>
          <w:shd w:val="clear" w:color="auto" w:fill="FFFFFF"/>
          <w:lang w:val="en-US"/>
        </w:rPr>
        <w:t xml:space="preserve"> F., Cortes J., </w:t>
      </w:r>
      <w:proofErr w:type="spellStart"/>
      <w:r w:rsidRPr="0033686D">
        <w:rPr>
          <w:rFonts w:ascii="Times New Roman" w:hAnsi="Times New Roman" w:cs="Times New Roman"/>
          <w:sz w:val="28"/>
          <w:shd w:val="clear" w:color="auto" w:fill="FFFFFF"/>
          <w:lang w:val="en-US"/>
        </w:rPr>
        <w:t>Estrov</w:t>
      </w:r>
      <w:proofErr w:type="spellEnd"/>
      <w:r w:rsidRPr="0033686D">
        <w:rPr>
          <w:rFonts w:ascii="Times New Roman" w:hAnsi="Times New Roman" w:cs="Times New Roman"/>
          <w:sz w:val="28"/>
          <w:shd w:val="clear" w:color="auto" w:fill="FFFFFF"/>
          <w:lang w:val="en-US"/>
        </w:rPr>
        <w:t xml:space="preserve"> Z.</w:t>
      </w:r>
      <w:r w:rsidRPr="0033686D">
        <w:rPr>
          <w:rFonts w:ascii="Times New Roman" w:hAnsi="Times New Roman" w:cs="Times New Roman"/>
          <w:sz w:val="28"/>
          <w:lang w:val="en-US"/>
        </w:rPr>
        <w:t xml:space="preserve"> et al. CD56 expression predict occur</w:t>
      </w:r>
      <w:r w:rsidRPr="0033686D">
        <w:rPr>
          <w:rFonts w:ascii="Times New Roman" w:hAnsi="Times New Roman" w:cs="Times New Roman"/>
          <w:sz w:val="28"/>
          <w:lang w:val="en-US"/>
        </w:rPr>
        <w:softHyphen/>
        <w:t xml:space="preserve">rence of CNS disease in acute lymphoblastic leukemia. </w:t>
      </w:r>
      <w:proofErr w:type="spellStart"/>
      <w:r w:rsidRPr="0033686D">
        <w:rPr>
          <w:rFonts w:ascii="Times New Roman" w:hAnsi="Times New Roman" w:cs="Times New Roman"/>
          <w:sz w:val="28"/>
        </w:rPr>
        <w:t>Leukemia</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Research</w:t>
      </w:r>
      <w:proofErr w:type="spellEnd"/>
      <w:r w:rsidRPr="0033686D">
        <w:rPr>
          <w:rFonts w:ascii="Times New Roman" w:hAnsi="Times New Roman" w:cs="Times New Roman"/>
          <w:sz w:val="28"/>
        </w:rPr>
        <w:t xml:space="preserve"> 2010; 26(7): 643-649.</w:t>
      </w:r>
    </w:p>
    <w:p w:rsidR="0033686D" w:rsidRPr="0033686D" w:rsidRDefault="0033686D" w:rsidP="0033686D">
      <w:pPr>
        <w:numPr>
          <w:ilvl w:val="0"/>
          <w:numId w:val="1"/>
        </w:numPr>
        <w:shd w:val="clear" w:color="auto" w:fill="FFFFFF"/>
        <w:spacing w:after="192" w:line="360" w:lineRule="auto"/>
        <w:ind w:right="20" w:hanging="369"/>
        <w:jc w:val="both"/>
        <w:rPr>
          <w:rFonts w:ascii="Times New Roman" w:hAnsi="Times New Roman" w:cs="Times New Roman"/>
          <w:sz w:val="28"/>
        </w:rPr>
      </w:pPr>
      <w:r w:rsidRPr="0033686D">
        <w:rPr>
          <w:rFonts w:ascii="Times New Roman" w:hAnsi="Times New Roman" w:cs="Times New Roman"/>
          <w:sz w:val="28"/>
          <w:shd w:val="clear" w:color="auto" w:fill="FFFFFF"/>
          <w:lang w:val="en-US"/>
        </w:rPr>
        <w:t>Cortes J.</w:t>
      </w:r>
      <w:r w:rsidRPr="0033686D">
        <w:rPr>
          <w:rFonts w:ascii="Times New Roman" w:hAnsi="Times New Roman" w:cs="Times New Roman"/>
          <w:sz w:val="28"/>
          <w:lang w:val="en-US"/>
        </w:rPr>
        <w:t xml:space="preserve"> Central nervous system involvement in adult acute lympho</w:t>
      </w:r>
      <w:r w:rsidRPr="0033686D">
        <w:rPr>
          <w:rFonts w:ascii="Times New Roman" w:hAnsi="Times New Roman" w:cs="Times New Roman"/>
          <w:sz w:val="28"/>
          <w:lang w:val="en-US"/>
        </w:rPr>
        <w:softHyphen/>
        <w:t xml:space="preserve">cytic leukemia. </w:t>
      </w:r>
      <w:proofErr w:type="spellStart"/>
      <w:r w:rsidRPr="0033686D">
        <w:rPr>
          <w:rFonts w:ascii="Times New Roman" w:hAnsi="Times New Roman" w:cs="Times New Roman"/>
          <w:sz w:val="28"/>
        </w:rPr>
        <w:t>Hematol</w:t>
      </w:r>
      <w:proofErr w:type="spellEnd"/>
      <w:r w:rsidRPr="0033686D">
        <w:rPr>
          <w:rFonts w:ascii="Times New Roman" w:hAnsi="Times New Roman" w:cs="Times New Roman"/>
          <w:sz w:val="28"/>
        </w:rPr>
        <w:t>./</w:t>
      </w:r>
      <w:proofErr w:type="spellStart"/>
      <w:r w:rsidRPr="0033686D">
        <w:rPr>
          <w:rFonts w:ascii="Times New Roman" w:hAnsi="Times New Roman" w:cs="Times New Roman"/>
          <w:sz w:val="28"/>
        </w:rPr>
        <w:t>Oncol</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Clin</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North</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u w:val="single"/>
          <w:shd w:val="clear" w:color="auto" w:fill="FFFFFF"/>
        </w:rPr>
        <w:t>Am</w:t>
      </w:r>
      <w:proofErr w:type="spellEnd"/>
      <w:r w:rsidRPr="0033686D">
        <w:rPr>
          <w:rFonts w:ascii="Times New Roman" w:hAnsi="Times New Roman" w:cs="Times New Roman"/>
          <w:sz w:val="28"/>
        </w:rPr>
        <w:t xml:space="preserve">. 2010; 15(1): 145-162. </w:t>
      </w:r>
    </w:p>
    <w:p w:rsidR="0033686D" w:rsidRPr="0033686D" w:rsidRDefault="0033686D" w:rsidP="0033686D">
      <w:pPr>
        <w:widowControl w:val="0"/>
        <w:numPr>
          <w:ilvl w:val="0"/>
          <w:numId w:val="2"/>
        </w:numPr>
        <w:tabs>
          <w:tab w:val="left" w:pos="965"/>
        </w:tabs>
        <w:spacing w:after="0" w:line="360" w:lineRule="auto"/>
        <w:ind w:right="20"/>
        <w:jc w:val="both"/>
        <w:rPr>
          <w:rFonts w:ascii="Times New Roman" w:hAnsi="Times New Roman" w:cs="Times New Roman"/>
          <w:sz w:val="28"/>
        </w:rPr>
      </w:pPr>
      <w:proofErr w:type="spellStart"/>
      <w:r w:rsidRPr="0033686D">
        <w:rPr>
          <w:rFonts w:ascii="Times New Roman" w:hAnsi="Times New Roman" w:cs="Times New Roman"/>
          <w:sz w:val="28"/>
          <w:shd w:val="clear" w:color="auto" w:fill="FFFFFF"/>
          <w:lang w:val="en-US"/>
        </w:rPr>
        <w:t>Gokbuget</w:t>
      </w:r>
      <w:proofErr w:type="spellEnd"/>
      <w:r w:rsidRPr="0033686D">
        <w:rPr>
          <w:rFonts w:ascii="Times New Roman" w:hAnsi="Times New Roman" w:cs="Times New Roman"/>
          <w:sz w:val="28"/>
          <w:shd w:val="clear" w:color="auto" w:fill="FFFFFF"/>
          <w:lang w:val="en-US"/>
        </w:rPr>
        <w:t xml:space="preserve"> N., </w:t>
      </w:r>
      <w:proofErr w:type="spellStart"/>
      <w:r w:rsidRPr="0033686D">
        <w:rPr>
          <w:rFonts w:ascii="Times New Roman" w:hAnsi="Times New Roman" w:cs="Times New Roman"/>
          <w:sz w:val="28"/>
          <w:shd w:val="clear" w:color="auto" w:fill="FFFFFF"/>
          <w:lang w:val="en-US"/>
        </w:rPr>
        <w:t>Hoelzer</w:t>
      </w:r>
      <w:proofErr w:type="spellEnd"/>
      <w:r w:rsidRPr="0033686D">
        <w:rPr>
          <w:rFonts w:ascii="Times New Roman" w:hAnsi="Times New Roman" w:cs="Times New Roman"/>
          <w:sz w:val="28"/>
          <w:shd w:val="clear" w:color="auto" w:fill="FFFFFF"/>
          <w:lang w:val="en-US"/>
        </w:rPr>
        <w:t xml:space="preserve"> D.</w:t>
      </w:r>
      <w:r w:rsidRPr="0033686D">
        <w:rPr>
          <w:rFonts w:ascii="Times New Roman" w:hAnsi="Times New Roman" w:cs="Times New Roman"/>
          <w:sz w:val="28"/>
          <w:lang w:val="en-US"/>
        </w:rPr>
        <w:t xml:space="preserve"> </w:t>
      </w:r>
      <w:proofErr w:type="spellStart"/>
      <w:r w:rsidRPr="0033686D">
        <w:rPr>
          <w:rFonts w:ascii="Times New Roman" w:hAnsi="Times New Roman" w:cs="Times New Roman"/>
          <w:sz w:val="28"/>
          <w:lang w:val="en-US"/>
        </w:rPr>
        <w:t>Meningeosis</w:t>
      </w:r>
      <w:proofErr w:type="spellEnd"/>
      <w:r w:rsidRPr="0033686D">
        <w:rPr>
          <w:rFonts w:ascii="Times New Roman" w:hAnsi="Times New Roman" w:cs="Times New Roman"/>
          <w:sz w:val="28"/>
          <w:lang w:val="en-US"/>
        </w:rPr>
        <w:t xml:space="preserve"> </w:t>
      </w:r>
      <w:proofErr w:type="spellStart"/>
      <w:r w:rsidRPr="0033686D">
        <w:rPr>
          <w:rFonts w:ascii="Times New Roman" w:hAnsi="Times New Roman" w:cs="Times New Roman"/>
          <w:sz w:val="28"/>
          <w:lang w:val="en-US"/>
        </w:rPr>
        <w:t>leukaemica</w:t>
      </w:r>
      <w:proofErr w:type="spellEnd"/>
      <w:r w:rsidRPr="0033686D">
        <w:rPr>
          <w:rFonts w:ascii="Times New Roman" w:hAnsi="Times New Roman" w:cs="Times New Roman"/>
          <w:sz w:val="28"/>
          <w:lang w:val="en-US"/>
        </w:rPr>
        <w:t xml:space="preserve"> in adult acute lym</w:t>
      </w:r>
      <w:r w:rsidRPr="0033686D">
        <w:rPr>
          <w:rFonts w:ascii="Times New Roman" w:hAnsi="Times New Roman" w:cs="Times New Roman"/>
          <w:sz w:val="28"/>
          <w:lang w:val="en-US"/>
        </w:rPr>
        <w:softHyphen/>
        <w:t xml:space="preserve">phoblastic leukemia. </w:t>
      </w:r>
      <w:r w:rsidRPr="0033686D">
        <w:rPr>
          <w:rFonts w:ascii="Times New Roman" w:hAnsi="Times New Roman" w:cs="Times New Roman"/>
          <w:sz w:val="28"/>
        </w:rPr>
        <w:t xml:space="preserve">J. </w:t>
      </w:r>
      <w:proofErr w:type="spellStart"/>
      <w:r w:rsidRPr="0033686D">
        <w:rPr>
          <w:rFonts w:ascii="Times New Roman" w:hAnsi="Times New Roman" w:cs="Times New Roman"/>
          <w:sz w:val="28"/>
        </w:rPr>
        <w:t>Neuro-oncol</w:t>
      </w:r>
      <w:proofErr w:type="spellEnd"/>
      <w:r w:rsidRPr="0033686D">
        <w:rPr>
          <w:rFonts w:ascii="Times New Roman" w:hAnsi="Times New Roman" w:cs="Times New Roman"/>
          <w:sz w:val="28"/>
        </w:rPr>
        <w:t>. 2008; 38(2-3): 167-180.</w:t>
      </w:r>
    </w:p>
    <w:p w:rsidR="0033686D" w:rsidRPr="0033686D" w:rsidRDefault="0033686D" w:rsidP="0033686D">
      <w:pPr>
        <w:widowControl w:val="0"/>
        <w:numPr>
          <w:ilvl w:val="0"/>
          <w:numId w:val="2"/>
        </w:numPr>
        <w:tabs>
          <w:tab w:val="left" w:pos="990"/>
        </w:tabs>
        <w:spacing w:after="0" w:line="360" w:lineRule="auto"/>
        <w:ind w:right="300"/>
        <w:jc w:val="both"/>
        <w:rPr>
          <w:rFonts w:ascii="Times New Roman" w:hAnsi="Times New Roman" w:cs="Times New Roman"/>
          <w:sz w:val="28"/>
        </w:rPr>
      </w:pPr>
      <w:r w:rsidRPr="0033686D">
        <w:rPr>
          <w:rFonts w:ascii="Times New Roman" w:hAnsi="Times New Roman" w:cs="Times New Roman"/>
          <w:sz w:val="28"/>
          <w:shd w:val="clear" w:color="auto" w:fill="FFFFFF"/>
          <w:lang w:val="en-US"/>
        </w:rPr>
        <w:t xml:space="preserve">Takeuchi J., </w:t>
      </w:r>
      <w:proofErr w:type="spellStart"/>
      <w:r w:rsidRPr="0033686D">
        <w:rPr>
          <w:rFonts w:ascii="Times New Roman" w:hAnsi="Times New Roman" w:cs="Times New Roman"/>
          <w:sz w:val="28"/>
          <w:shd w:val="clear" w:color="auto" w:fill="FFFFFF"/>
          <w:lang w:val="en-US"/>
        </w:rPr>
        <w:t>Kyo</w:t>
      </w:r>
      <w:proofErr w:type="spellEnd"/>
      <w:r w:rsidRPr="0033686D">
        <w:rPr>
          <w:rFonts w:ascii="Times New Roman" w:hAnsi="Times New Roman" w:cs="Times New Roman"/>
          <w:sz w:val="28"/>
          <w:shd w:val="clear" w:color="auto" w:fill="FFFFFF"/>
          <w:lang w:val="en-US"/>
        </w:rPr>
        <w:t xml:space="preserve"> T., Naito K.</w:t>
      </w:r>
      <w:r w:rsidRPr="0033686D">
        <w:rPr>
          <w:rFonts w:ascii="Times New Roman" w:hAnsi="Times New Roman" w:cs="Times New Roman"/>
          <w:sz w:val="28"/>
          <w:lang w:val="en-US"/>
        </w:rPr>
        <w:t xml:space="preserve"> et al. Induction therapy by frequent ad</w:t>
      </w:r>
      <w:r w:rsidRPr="0033686D">
        <w:rPr>
          <w:rFonts w:ascii="Times New Roman" w:hAnsi="Times New Roman" w:cs="Times New Roman"/>
          <w:sz w:val="28"/>
          <w:lang w:val="en-US"/>
        </w:rPr>
        <w:softHyphen/>
        <w:t>ministration of doxorubicin with four other drugs, followed by intensive con</w:t>
      </w:r>
      <w:r w:rsidRPr="0033686D">
        <w:rPr>
          <w:rFonts w:ascii="Times New Roman" w:hAnsi="Times New Roman" w:cs="Times New Roman"/>
          <w:sz w:val="28"/>
          <w:lang w:val="en-US"/>
        </w:rPr>
        <w:softHyphen/>
        <w:t xml:space="preserve">solidation and maintenance therapy for adult acute lymphoblastic </w:t>
      </w:r>
      <w:r w:rsidRPr="0033686D">
        <w:rPr>
          <w:rFonts w:ascii="Times New Roman" w:hAnsi="Times New Roman" w:cs="Times New Roman"/>
          <w:sz w:val="28"/>
          <w:lang w:val="en-US"/>
        </w:rPr>
        <w:lastRenderedPageBreak/>
        <w:t xml:space="preserve">leukemia: the JALSC- ALL93 study. </w:t>
      </w:r>
      <w:proofErr w:type="spellStart"/>
      <w:r w:rsidRPr="0033686D">
        <w:rPr>
          <w:rFonts w:ascii="Times New Roman" w:hAnsi="Times New Roman" w:cs="Times New Roman"/>
          <w:sz w:val="28"/>
        </w:rPr>
        <w:t>Leukemia</w:t>
      </w:r>
      <w:proofErr w:type="spellEnd"/>
      <w:r w:rsidRPr="0033686D">
        <w:rPr>
          <w:rFonts w:ascii="Times New Roman" w:hAnsi="Times New Roman" w:cs="Times New Roman"/>
          <w:sz w:val="28"/>
        </w:rPr>
        <w:t xml:space="preserve"> 2012; 16(7): 1259-1266.</w:t>
      </w:r>
    </w:p>
    <w:p w:rsidR="0033686D" w:rsidRPr="0033686D" w:rsidRDefault="0033686D" w:rsidP="0033686D">
      <w:pPr>
        <w:widowControl w:val="0"/>
        <w:numPr>
          <w:ilvl w:val="0"/>
          <w:numId w:val="2"/>
        </w:numPr>
        <w:tabs>
          <w:tab w:val="left" w:pos="951"/>
        </w:tabs>
        <w:spacing w:after="0" w:line="360" w:lineRule="auto"/>
        <w:ind w:right="20"/>
        <w:jc w:val="both"/>
        <w:rPr>
          <w:rFonts w:ascii="Times New Roman" w:hAnsi="Times New Roman" w:cs="Times New Roman"/>
          <w:sz w:val="28"/>
        </w:rPr>
      </w:pPr>
      <w:proofErr w:type="spellStart"/>
      <w:r w:rsidRPr="0033686D">
        <w:rPr>
          <w:rFonts w:ascii="Times New Roman" w:hAnsi="Times New Roman" w:cs="Times New Roman"/>
          <w:sz w:val="28"/>
          <w:shd w:val="clear" w:color="auto" w:fill="FFFFFF"/>
          <w:lang w:val="en-US"/>
        </w:rPr>
        <w:t>Kantarjian</w:t>
      </w:r>
      <w:proofErr w:type="spellEnd"/>
      <w:r w:rsidRPr="0033686D">
        <w:rPr>
          <w:rFonts w:ascii="Times New Roman" w:hAnsi="Times New Roman" w:cs="Times New Roman"/>
          <w:sz w:val="28"/>
          <w:shd w:val="clear" w:color="auto" w:fill="FFFFFF"/>
          <w:lang w:val="en-US"/>
        </w:rPr>
        <w:t xml:space="preserve"> H. O'Brien S.M., Smith T.L.</w:t>
      </w:r>
      <w:r w:rsidRPr="0033686D">
        <w:rPr>
          <w:rFonts w:ascii="Times New Roman" w:hAnsi="Times New Roman" w:cs="Times New Roman"/>
          <w:sz w:val="28"/>
          <w:lang w:val="en-US"/>
        </w:rPr>
        <w:t xml:space="preserve"> et al. Results of treatment with Hyper-CVAD, a dose-intensive regimen, in adult lymphocytic leukemia. </w:t>
      </w:r>
      <w:r w:rsidRPr="0033686D">
        <w:rPr>
          <w:rFonts w:ascii="Times New Roman" w:hAnsi="Times New Roman" w:cs="Times New Roman"/>
          <w:sz w:val="28"/>
        </w:rPr>
        <w:t xml:space="preserve">J. </w:t>
      </w:r>
      <w:proofErr w:type="spellStart"/>
      <w:r w:rsidRPr="0033686D">
        <w:rPr>
          <w:rFonts w:ascii="Times New Roman" w:hAnsi="Times New Roman" w:cs="Times New Roman"/>
          <w:sz w:val="28"/>
        </w:rPr>
        <w:t>Clin</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Oncol</w:t>
      </w:r>
      <w:proofErr w:type="spellEnd"/>
      <w:r w:rsidRPr="0033686D">
        <w:rPr>
          <w:rFonts w:ascii="Times New Roman" w:hAnsi="Times New Roman" w:cs="Times New Roman"/>
          <w:sz w:val="28"/>
        </w:rPr>
        <w:t>. 2012; 18(3): 547-561.</w:t>
      </w:r>
    </w:p>
    <w:p w:rsidR="0033686D" w:rsidRPr="0033686D" w:rsidRDefault="0033686D" w:rsidP="0033686D">
      <w:pPr>
        <w:widowControl w:val="0"/>
        <w:numPr>
          <w:ilvl w:val="0"/>
          <w:numId w:val="2"/>
        </w:numPr>
        <w:tabs>
          <w:tab w:val="left" w:pos="1652"/>
        </w:tabs>
        <w:spacing w:after="0" w:line="360" w:lineRule="auto"/>
        <w:ind w:right="20"/>
        <w:jc w:val="both"/>
        <w:rPr>
          <w:rFonts w:ascii="Times New Roman" w:hAnsi="Times New Roman" w:cs="Times New Roman"/>
          <w:sz w:val="28"/>
        </w:rPr>
      </w:pPr>
      <w:r w:rsidRPr="0033686D">
        <w:rPr>
          <w:rFonts w:ascii="Times New Roman" w:hAnsi="Times New Roman" w:cs="Times New Roman"/>
          <w:sz w:val="28"/>
          <w:shd w:val="clear" w:color="auto" w:fill="FFFFFF"/>
          <w:lang w:val="en-US"/>
        </w:rPr>
        <w:t>Linker</w:t>
      </w:r>
      <w:r w:rsidRPr="0033686D">
        <w:rPr>
          <w:rFonts w:ascii="Times New Roman" w:hAnsi="Times New Roman" w:cs="Times New Roman"/>
          <w:sz w:val="28"/>
          <w:shd w:val="clear" w:color="auto" w:fill="FFFFFF"/>
          <w:lang w:val="en-US"/>
        </w:rPr>
        <w:tab/>
        <w:t xml:space="preserve">C., Damon L., </w:t>
      </w:r>
      <w:proofErr w:type="spellStart"/>
      <w:r w:rsidRPr="0033686D">
        <w:rPr>
          <w:rFonts w:ascii="Times New Roman" w:hAnsi="Times New Roman" w:cs="Times New Roman"/>
          <w:sz w:val="28"/>
          <w:shd w:val="clear" w:color="auto" w:fill="FFFFFF"/>
          <w:lang w:val="en-US"/>
        </w:rPr>
        <w:t>Ries</w:t>
      </w:r>
      <w:proofErr w:type="spellEnd"/>
      <w:r w:rsidRPr="0033686D">
        <w:rPr>
          <w:rFonts w:ascii="Times New Roman" w:hAnsi="Times New Roman" w:cs="Times New Roman"/>
          <w:sz w:val="28"/>
          <w:shd w:val="clear" w:color="auto" w:fill="FFFFFF"/>
          <w:lang w:val="en-US"/>
        </w:rPr>
        <w:t xml:space="preserve"> C., Navarro W.</w:t>
      </w:r>
      <w:r w:rsidRPr="0033686D">
        <w:rPr>
          <w:rFonts w:ascii="Times New Roman" w:hAnsi="Times New Roman" w:cs="Times New Roman"/>
          <w:sz w:val="28"/>
          <w:lang w:val="en-US"/>
        </w:rPr>
        <w:t xml:space="preserve"> Intensified and shortened cy</w:t>
      </w:r>
      <w:r w:rsidRPr="0033686D">
        <w:rPr>
          <w:rFonts w:ascii="Times New Roman" w:hAnsi="Times New Roman" w:cs="Times New Roman"/>
          <w:sz w:val="28"/>
          <w:lang w:val="en-US"/>
        </w:rPr>
        <w:softHyphen/>
        <w:t xml:space="preserve">clical chemotherapy for adult acute lymphoblastic leukemia. </w:t>
      </w:r>
      <w:r w:rsidRPr="0033686D">
        <w:rPr>
          <w:rFonts w:ascii="Times New Roman" w:hAnsi="Times New Roman" w:cs="Times New Roman"/>
          <w:sz w:val="28"/>
        </w:rPr>
        <w:t xml:space="preserve">J. </w:t>
      </w:r>
      <w:proofErr w:type="spellStart"/>
      <w:r w:rsidRPr="0033686D">
        <w:rPr>
          <w:rFonts w:ascii="Times New Roman" w:hAnsi="Times New Roman" w:cs="Times New Roman"/>
          <w:sz w:val="28"/>
        </w:rPr>
        <w:t>Clin</w:t>
      </w:r>
      <w:proofErr w:type="spellEnd"/>
      <w:r w:rsidRPr="0033686D">
        <w:rPr>
          <w:rFonts w:ascii="Times New Roman" w:hAnsi="Times New Roman" w:cs="Times New Roman"/>
          <w:sz w:val="28"/>
        </w:rPr>
        <w:t xml:space="preserve">. </w:t>
      </w:r>
      <w:proofErr w:type="spellStart"/>
      <w:r w:rsidRPr="0033686D">
        <w:rPr>
          <w:rFonts w:ascii="Times New Roman" w:hAnsi="Times New Roman" w:cs="Times New Roman"/>
          <w:sz w:val="28"/>
        </w:rPr>
        <w:t>Oncol</w:t>
      </w:r>
      <w:proofErr w:type="spellEnd"/>
      <w:r w:rsidRPr="0033686D">
        <w:rPr>
          <w:rFonts w:ascii="Times New Roman" w:hAnsi="Times New Roman" w:cs="Times New Roman"/>
          <w:sz w:val="28"/>
        </w:rPr>
        <w:t>. 2012; 20(10): 2464-2471.</w:t>
      </w:r>
    </w:p>
    <w:p w:rsidR="0033686D" w:rsidRPr="0033686D" w:rsidRDefault="0033686D" w:rsidP="0033686D">
      <w:pPr>
        <w:ind w:left="1068"/>
        <w:jc w:val="center"/>
        <w:rPr>
          <w:rFonts w:ascii="Times New Roman" w:hAnsi="Times New Roman" w:cs="Times New Roman"/>
          <w:b/>
          <w:sz w:val="28"/>
          <w:lang w:val="en-US"/>
        </w:rPr>
      </w:pPr>
    </w:p>
    <w:p w:rsidR="00325624" w:rsidRDefault="00325624" w:rsidP="009B539E">
      <w:pPr>
        <w:spacing w:line="360" w:lineRule="auto"/>
        <w:ind w:firstLine="708"/>
        <w:jc w:val="both"/>
        <w:rPr>
          <w:rFonts w:ascii="Times New Roman" w:hAnsi="Times New Roman" w:cs="Times New Roman"/>
          <w:sz w:val="28"/>
          <w:lang w:val="en-US"/>
        </w:rPr>
      </w:pPr>
    </w:p>
    <w:p w:rsidR="0033686D" w:rsidRPr="00325624" w:rsidRDefault="0033686D" w:rsidP="009B539E">
      <w:pPr>
        <w:spacing w:line="360" w:lineRule="auto"/>
        <w:ind w:firstLine="708"/>
        <w:jc w:val="both"/>
        <w:rPr>
          <w:rFonts w:ascii="Times New Roman" w:hAnsi="Times New Roman" w:cs="Times New Roman"/>
          <w:sz w:val="28"/>
          <w:lang w:val="en-US"/>
        </w:rPr>
      </w:pPr>
    </w:p>
    <w:p w:rsidR="00325624" w:rsidRPr="009B539E" w:rsidRDefault="00325624" w:rsidP="00B272FB">
      <w:pPr>
        <w:spacing w:line="360" w:lineRule="auto"/>
        <w:ind w:firstLine="709"/>
        <w:contextualSpacing/>
        <w:jc w:val="both"/>
        <w:rPr>
          <w:rFonts w:ascii="Times New Roman" w:hAnsi="Times New Roman" w:cs="Times New Roman"/>
          <w:sz w:val="28"/>
          <w:szCs w:val="28"/>
          <w:lang w:val="en-US"/>
        </w:rPr>
      </w:pPr>
    </w:p>
    <w:sectPr w:rsidR="00325624" w:rsidRPr="009B539E" w:rsidSect="00CA4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multilevel"/>
    <w:tmpl w:val="1D3875E6"/>
    <w:lvl w:ilvl="0">
      <w:start w:val="1"/>
      <w:numFmt w:val="decimal"/>
      <w:lvlText w:val="%1."/>
      <w:lvlJc w:val="left"/>
      <w:pPr>
        <w:ind w:left="795" w:hanging="435"/>
      </w:pPr>
      <w:rPr>
        <w:rFonts w:ascii="Times New Roman" w:eastAsia="Times New Roman" w:hAnsi="Times New Roman" w:hint="default"/>
        <w:sz w:val="28"/>
      </w:rPr>
    </w:lvl>
    <w:lvl w:ilvl="1">
      <w:start w:val="1"/>
      <w:numFmt w:val="lowerLetter"/>
      <w:lvlText w:val="%1."/>
      <w:lvlJc w:val="left"/>
      <w:pPr>
        <w:ind w:left="1440" w:hanging="360"/>
      </w:pPr>
      <w:rPr>
        <w:rFonts w:ascii="Times New Roman" w:eastAsia="Times New Roman" w:hAnsi="Times New Roman" w:hint="default"/>
        <w:sz w:val="28"/>
      </w:rPr>
    </w:lvl>
    <w:lvl w:ilvl="2">
      <w:start w:val="1"/>
      <w:numFmt w:val="lowerRoman"/>
      <w:lvlText w:val="%1."/>
      <w:lvlJc w:val="left"/>
      <w:pPr>
        <w:ind w:left="2160" w:hanging="180"/>
      </w:pPr>
      <w:rPr>
        <w:rFonts w:ascii="Times New Roman" w:eastAsia="Times New Roman" w:hAnsi="Times New Roman" w:hint="default"/>
        <w:sz w:val="28"/>
      </w:rPr>
    </w:lvl>
    <w:lvl w:ilvl="3">
      <w:start w:val="1"/>
      <w:numFmt w:val="decimal"/>
      <w:lvlText w:val="%1."/>
      <w:lvlJc w:val="left"/>
      <w:pPr>
        <w:ind w:left="2880" w:hanging="360"/>
      </w:pPr>
      <w:rPr>
        <w:rFonts w:ascii="Times New Roman" w:eastAsia="Times New Roman" w:hAnsi="Times New Roman" w:hint="default"/>
        <w:sz w:val="28"/>
      </w:rPr>
    </w:lvl>
    <w:lvl w:ilvl="4">
      <w:start w:val="1"/>
      <w:numFmt w:val="lowerLetter"/>
      <w:lvlText w:val="%1."/>
      <w:lvlJc w:val="left"/>
      <w:pPr>
        <w:ind w:left="3600" w:hanging="360"/>
      </w:pPr>
      <w:rPr>
        <w:rFonts w:ascii="Times New Roman" w:eastAsia="Times New Roman" w:hAnsi="Times New Roman" w:hint="default"/>
        <w:sz w:val="28"/>
      </w:rPr>
    </w:lvl>
    <w:lvl w:ilvl="5">
      <w:start w:val="1"/>
      <w:numFmt w:val="lowerRoman"/>
      <w:lvlText w:val="%1."/>
      <w:lvlJc w:val="left"/>
      <w:pPr>
        <w:ind w:left="4320" w:hanging="180"/>
      </w:pPr>
      <w:rPr>
        <w:rFonts w:ascii="Times New Roman" w:eastAsia="Times New Roman" w:hAnsi="Times New Roman" w:hint="default"/>
        <w:sz w:val="28"/>
      </w:rPr>
    </w:lvl>
    <w:lvl w:ilvl="6">
      <w:start w:val="1"/>
      <w:numFmt w:val="decimal"/>
      <w:lvlText w:val="%1."/>
      <w:lvlJc w:val="left"/>
      <w:pPr>
        <w:ind w:left="5040" w:hanging="360"/>
      </w:pPr>
      <w:rPr>
        <w:rFonts w:ascii="Times New Roman" w:eastAsia="Times New Roman" w:hAnsi="Times New Roman" w:hint="default"/>
        <w:sz w:val="28"/>
      </w:rPr>
    </w:lvl>
    <w:lvl w:ilvl="7">
      <w:start w:val="1"/>
      <w:numFmt w:val="lowerLetter"/>
      <w:lvlText w:val="%1."/>
      <w:lvlJc w:val="left"/>
      <w:pPr>
        <w:ind w:left="5760" w:hanging="360"/>
      </w:pPr>
      <w:rPr>
        <w:rFonts w:ascii="Times New Roman" w:eastAsia="Times New Roman" w:hAnsi="Times New Roman" w:hint="default"/>
        <w:sz w:val="28"/>
      </w:rPr>
    </w:lvl>
    <w:lvl w:ilvl="8">
      <w:start w:val="1"/>
      <w:numFmt w:val="lowerRoman"/>
      <w:lvlText w:val="%1."/>
      <w:lvlJc w:val="left"/>
      <w:pPr>
        <w:ind w:left="6480" w:hanging="180"/>
      </w:pPr>
      <w:rPr>
        <w:rFonts w:ascii="Times New Roman" w:eastAsia="Times New Roman" w:hAnsi="Times New Roman" w:hint="default"/>
        <w:sz w:val="28"/>
      </w:rPr>
    </w:lvl>
  </w:abstractNum>
  <w:abstractNum w:abstractNumId="1">
    <w:nsid w:val="5C946297"/>
    <w:multiLevelType w:val="multilevel"/>
    <w:tmpl w:val="98D6E514"/>
    <w:lvl w:ilvl="0">
      <w:start w:val="11"/>
      <w:numFmt w:val="decimal"/>
      <w:lvlText w:val="%1."/>
      <w:lvlJc w:val="left"/>
      <w:pPr>
        <w:ind w:left="795" w:hanging="435"/>
      </w:pPr>
      <w:rPr>
        <w:rFonts w:ascii="Times New Roman" w:eastAsia="Times New Roman" w:hAnsi="Times New Roman" w:hint="default"/>
        <w:sz w:val="28"/>
      </w:rPr>
    </w:lvl>
    <w:lvl w:ilvl="1">
      <w:start w:val="11"/>
      <w:numFmt w:val="lowerLetter"/>
      <w:lvlText w:val="%1."/>
      <w:lvlJc w:val="left"/>
      <w:pPr>
        <w:ind w:left="1440" w:hanging="360"/>
      </w:pPr>
      <w:rPr>
        <w:rFonts w:ascii="Times New Roman" w:eastAsia="Times New Roman" w:hAnsi="Times New Roman" w:hint="default"/>
        <w:sz w:val="28"/>
      </w:rPr>
    </w:lvl>
    <w:lvl w:ilvl="2">
      <w:start w:val="11"/>
      <w:numFmt w:val="lowerRoman"/>
      <w:lvlText w:val="%1."/>
      <w:lvlJc w:val="left"/>
      <w:pPr>
        <w:ind w:left="2160" w:hanging="180"/>
      </w:pPr>
      <w:rPr>
        <w:rFonts w:ascii="Times New Roman" w:eastAsia="Times New Roman" w:hAnsi="Times New Roman" w:hint="default"/>
        <w:sz w:val="28"/>
      </w:rPr>
    </w:lvl>
    <w:lvl w:ilvl="3">
      <w:start w:val="11"/>
      <w:numFmt w:val="decimal"/>
      <w:lvlText w:val="%1."/>
      <w:lvlJc w:val="left"/>
      <w:pPr>
        <w:ind w:left="2880" w:hanging="360"/>
      </w:pPr>
      <w:rPr>
        <w:rFonts w:ascii="Times New Roman" w:eastAsia="Times New Roman" w:hAnsi="Times New Roman" w:hint="default"/>
        <w:sz w:val="28"/>
      </w:rPr>
    </w:lvl>
    <w:lvl w:ilvl="4">
      <w:start w:val="11"/>
      <w:numFmt w:val="lowerLetter"/>
      <w:lvlText w:val="%1."/>
      <w:lvlJc w:val="left"/>
      <w:pPr>
        <w:ind w:left="3600" w:hanging="360"/>
      </w:pPr>
      <w:rPr>
        <w:rFonts w:ascii="Times New Roman" w:eastAsia="Times New Roman" w:hAnsi="Times New Roman" w:hint="default"/>
        <w:sz w:val="28"/>
      </w:rPr>
    </w:lvl>
    <w:lvl w:ilvl="5">
      <w:start w:val="11"/>
      <w:numFmt w:val="lowerRoman"/>
      <w:lvlText w:val="%1."/>
      <w:lvlJc w:val="left"/>
      <w:pPr>
        <w:ind w:left="4320" w:hanging="180"/>
      </w:pPr>
      <w:rPr>
        <w:rFonts w:ascii="Times New Roman" w:eastAsia="Times New Roman" w:hAnsi="Times New Roman" w:hint="default"/>
        <w:sz w:val="28"/>
      </w:rPr>
    </w:lvl>
    <w:lvl w:ilvl="6">
      <w:start w:val="11"/>
      <w:numFmt w:val="decimal"/>
      <w:lvlText w:val="%1."/>
      <w:lvlJc w:val="left"/>
      <w:pPr>
        <w:ind w:left="5040" w:hanging="360"/>
      </w:pPr>
      <w:rPr>
        <w:rFonts w:ascii="Times New Roman" w:eastAsia="Times New Roman" w:hAnsi="Times New Roman" w:hint="default"/>
        <w:sz w:val="28"/>
      </w:rPr>
    </w:lvl>
    <w:lvl w:ilvl="7">
      <w:start w:val="11"/>
      <w:numFmt w:val="lowerLetter"/>
      <w:lvlText w:val="%1."/>
      <w:lvlJc w:val="left"/>
      <w:pPr>
        <w:ind w:left="5760" w:hanging="360"/>
      </w:pPr>
      <w:rPr>
        <w:rFonts w:ascii="Times New Roman" w:eastAsia="Times New Roman" w:hAnsi="Times New Roman" w:hint="default"/>
        <w:sz w:val="28"/>
      </w:rPr>
    </w:lvl>
    <w:lvl w:ilvl="8">
      <w:start w:val="11"/>
      <w:numFmt w:val="lowerRoman"/>
      <w:lvlText w:val="%1."/>
      <w:lvlJc w:val="left"/>
      <w:pPr>
        <w:ind w:left="6480" w:hanging="180"/>
      </w:pPr>
      <w:rPr>
        <w:rFonts w:ascii="Times New Roman" w:eastAsia="Times New Roman" w:hAnsi="Times New Roman"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4EA0"/>
    <w:rsid w:val="00076B9E"/>
    <w:rsid w:val="00171DE1"/>
    <w:rsid w:val="00180D8A"/>
    <w:rsid w:val="00205160"/>
    <w:rsid w:val="002362CA"/>
    <w:rsid w:val="00315E33"/>
    <w:rsid w:val="00321396"/>
    <w:rsid w:val="00324014"/>
    <w:rsid w:val="00325624"/>
    <w:rsid w:val="0033686D"/>
    <w:rsid w:val="003B152D"/>
    <w:rsid w:val="003F025D"/>
    <w:rsid w:val="004430A7"/>
    <w:rsid w:val="00452E03"/>
    <w:rsid w:val="00460BD1"/>
    <w:rsid w:val="00495E9E"/>
    <w:rsid w:val="004A4EA0"/>
    <w:rsid w:val="004C1A35"/>
    <w:rsid w:val="005D3677"/>
    <w:rsid w:val="005E292A"/>
    <w:rsid w:val="00611A5B"/>
    <w:rsid w:val="0061529C"/>
    <w:rsid w:val="00621249"/>
    <w:rsid w:val="00626A2B"/>
    <w:rsid w:val="00631CF5"/>
    <w:rsid w:val="00706D35"/>
    <w:rsid w:val="007119A8"/>
    <w:rsid w:val="0071496A"/>
    <w:rsid w:val="008E16E4"/>
    <w:rsid w:val="0093138C"/>
    <w:rsid w:val="00990331"/>
    <w:rsid w:val="009B539E"/>
    <w:rsid w:val="00A52AAB"/>
    <w:rsid w:val="00A91689"/>
    <w:rsid w:val="00B272FB"/>
    <w:rsid w:val="00B3790E"/>
    <w:rsid w:val="00B52A79"/>
    <w:rsid w:val="00B64232"/>
    <w:rsid w:val="00B876B5"/>
    <w:rsid w:val="00BB7328"/>
    <w:rsid w:val="00BD2210"/>
    <w:rsid w:val="00BE06F1"/>
    <w:rsid w:val="00C56474"/>
    <w:rsid w:val="00CA4384"/>
    <w:rsid w:val="00CC49AB"/>
    <w:rsid w:val="00D16F4F"/>
    <w:rsid w:val="00DA6FAC"/>
    <w:rsid w:val="00E06567"/>
    <w:rsid w:val="00E34E9A"/>
    <w:rsid w:val="00E61657"/>
    <w:rsid w:val="00E82B03"/>
    <w:rsid w:val="00F174F2"/>
    <w:rsid w:val="00F4198B"/>
    <w:rsid w:val="00F9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9</Pages>
  <Words>2450</Words>
  <Characters>13966</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MAFTUNA</dc:creator>
  <cp:keywords/>
  <dc:description/>
  <cp:lastModifiedBy>Гематология ПК</cp:lastModifiedBy>
  <cp:revision>25</cp:revision>
  <dcterms:created xsi:type="dcterms:W3CDTF">2016-05-06T05:41:00Z</dcterms:created>
  <dcterms:modified xsi:type="dcterms:W3CDTF">2017-04-25T03:23:00Z</dcterms:modified>
</cp:coreProperties>
</file>